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94" w:rsidRDefault="00321D94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en-US" w:eastAsia="sr-Cyrl-CS"/>
        </w:rPr>
      </w:pPr>
    </w:p>
    <w:p w:rsidR="00370AE3" w:rsidRPr="00370AE3" w:rsidRDefault="00370AE3" w:rsidP="00370AE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  <w:r w:rsidRPr="00370AE3">
        <w:rPr>
          <w:rFonts w:ascii="Arial Narrow" w:hAnsi="Arial Narrow"/>
          <w:b/>
          <w:sz w:val="24"/>
          <w:lang w:val="bg-BG" w:eastAsia="sr-Cyrl-CS"/>
        </w:rPr>
        <w:t>ВЪЗЛОЖИТЕЛ:</w:t>
      </w:r>
      <w:r w:rsidRPr="00370AE3">
        <w:rPr>
          <w:rFonts w:ascii="Arial Narrow" w:hAnsi="Arial Narrow"/>
          <w:sz w:val="24"/>
          <w:lang w:val="bg-BG" w:eastAsia="sr-Cyrl-CS"/>
        </w:rPr>
        <w:t xml:space="preserve"> </w:t>
      </w:r>
      <w:r w:rsidRPr="00370AE3">
        <w:rPr>
          <w:rFonts w:ascii="Arial Narrow" w:hAnsi="Arial Narrow"/>
          <w:sz w:val="24"/>
          <w:lang w:val="bg-BG" w:eastAsia="sr-Cyrl-CS"/>
        </w:rPr>
        <w:tab/>
      </w:r>
      <w:r w:rsidR="00926597">
        <w:rPr>
          <w:rFonts w:ascii="Century Gothic" w:hAnsi="Century Gothic" w:cs="Arial"/>
          <w:b/>
          <w:sz w:val="24"/>
          <w:szCs w:val="24"/>
        </w:rPr>
        <w:t>СТОЛИЧНА ОБЩИНА РАЙОН ВИТОША</w:t>
      </w:r>
    </w:p>
    <w:p w:rsidR="00370AE3" w:rsidRPr="00370AE3" w:rsidRDefault="00370AE3" w:rsidP="00370AE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</w:p>
    <w:p w:rsidR="00926597" w:rsidRPr="00926597" w:rsidRDefault="00370AE3" w:rsidP="00926597">
      <w:pPr>
        <w:autoSpaceDE w:val="0"/>
        <w:autoSpaceDN w:val="0"/>
        <w:adjustRightInd w:val="0"/>
        <w:ind w:left="2124" w:hanging="2124"/>
        <w:rPr>
          <w:rFonts w:ascii="Century Gothic" w:eastAsia="Calibri" w:hAnsi="Century Gothic" w:cs="Century Gothic"/>
          <w:b/>
          <w:color w:val="000000"/>
          <w:sz w:val="24"/>
          <w:szCs w:val="24"/>
          <w:lang w:val="bg-BG" w:eastAsia="zh-CN"/>
        </w:rPr>
      </w:pPr>
      <w:r w:rsidRPr="00D541E9">
        <w:rPr>
          <w:rFonts w:ascii="Arial Narrow" w:hAnsi="Arial Narrow"/>
          <w:b/>
          <w:sz w:val="24"/>
          <w:lang w:val="en-US" w:eastAsia="sr-Cyrl-CS"/>
        </w:rPr>
        <w:t>ОБЕКТ:</w:t>
      </w:r>
      <w:r w:rsidRPr="00D541E9">
        <w:rPr>
          <w:rFonts w:ascii="Arial Narrow" w:hAnsi="Arial Narrow"/>
          <w:b/>
          <w:sz w:val="24"/>
          <w:lang w:val="en-US" w:eastAsia="sr-Cyrl-CS"/>
        </w:rPr>
        <w:tab/>
      </w:r>
      <w:r w:rsidR="00926597" w:rsidRPr="00926597">
        <w:rPr>
          <w:rFonts w:ascii="Century Gothic" w:eastAsia="Calibri" w:hAnsi="Century Gothic" w:cs="Century Gothic"/>
          <w:b/>
          <w:color w:val="000000"/>
          <w:sz w:val="24"/>
          <w:szCs w:val="24"/>
          <w:lang w:val="bg-BG" w:eastAsia="zh-CN"/>
        </w:rPr>
        <w:t xml:space="preserve">НОВА ДЕТСКА ГРАДИНА ЗА ТРИ ЯСЛЕНИ ГРУПИ И ПРИЛЕЖАЩА ИНФРАСТРУКТУРА, В УПИ </w:t>
      </w:r>
      <w:r w:rsidR="00926597" w:rsidRPr="00926597">
        <w:rPr>
          <w:rFonts w:ascii="Century Gothic" w:eastAsia="Calibri" w:hAnsi="Century Gothic" w:cs="Century Gothic"/>
          <w:b/>
          <w:color w:val="000000"/>
          <w:sz w:val="24"/>
          <w:szCs w:val="24"/>
          <w:lang w:val="en-US" w:eastAsia="zh-CN"/>
        </w:rPr>
        <w:t>XII</w:t>
      </w:r>
      <w:r w:rsidR="00926597" w:rsidRPr="00926597">
        <w:rPr>
          <w:rFonts w:ascii="Century Gothic" w:eastAsia="Calibri" w:hAnsi="Century Gothic" w:cs="Century Gothic"/>
          <w:b/>
          <w:color w:val="000000"/>
          <w:sz w:val="24"/>
          <w:szCs w:val="24"/>
          <w:lang w:val="bg-BG" w:eastAsia="zh-CN"/>
        </w:rPr>
        <w:t>-251, КВ. 58, М БОЯНА РАЙОН ВИТОША-СО ПО ПЛАНА НА ГР. СОФИЯ</w:t>
      </w:r>
    </w:p>
    <w:p w:rsidR="00370AE3" w:rsidRPr="00370AE3" w:rsidRDefault="00370AE3" w:rsidP="0092659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</w:p>
    <w:p w:rsidR="00370AE3" w:rsidRPr="00370AE3" w:rsidRDefault="00370AE3" w:rsidP="00370AE3">
      <w:pPr>
        <w:spacing w:line="360" w:lineRule="auto"/>
        <w:ind w:right="-483"/>
        <w:rPr>
          <w:rFonts w:ascii="Arial Narrow" w:hAnsi="Arial Narrow"/>
          <w:sz w:val="24"/>
          <w:szCs w:val="24"/>
          <w:lang w:val="bg-BG"/>
        </w:rPr>
      </w:pPr>
      <w:r w:rsidRPr="00370AE3">
        <w:rPr>
          <w:rFonts w:ascii="Arial Narrow" w:hAnsi="Arial Narrow"/>
          <w:b/>
          <w:sz w:val="24"/>
          <w:lang w:val="bg-BG" w:eastAsia="sr-Cyrl-CS"/>
        </w:rPr>
        <w:t>ЧАСТ:</w:t>
      </w:r>
      <w:r w:rsidRPr="00370AE3">
        <w:rPr>
          <w:rFonts w:ascii="Arial Narrow" w:hAnsi="Arial Narrow"/>
          <w:sz w:val="24"/>
          <w:lang w:val="bg-BG" w:eastAsia="sr-Cyrl-CS"/>
        </w:rPr>
        <w:tab/>
      </w:r>
      <w:r w:rsidRPr="00370AE3">
        <w:rPr>
          <w:rFonts w:ascii="Arial Narrow" w:hAnsi="Arial Narrow"/>
          <w:sz w:val="24"/>
          <w:szCs w:val="24"/>
          <w:lang w:val="bg-BG"/>
        </w:rPr>
        <w:tab/>
      </w:r>
      <w:r w:rsidRPr="00370AE3">
        <w:rPr>
          <w:rFonts w:ascii="Arial Narrow" w:hAnsi="Arial Narrow"/>
          <w:sz w:val="24"/>
          <w:szCs w:val="24"/>
          <w:lang w:val="en-US"/>
        </w:rPr>
        <w:tab/>
      </w:r>
      <w:r w:rsidRPr="00370AE3">
        <w:rPr>
          <w:rFonts w:ascii="Arial Narrow" w:hAnsi="Arial Narrow"/>
          <w:sz w:val="24"/>
          <w:szCs w:val="24"/>
          <w:lang w:val="bg-BG"/>
        </w:rPr>
        <w:t>ПОЖАРОИЗВЕСТЯВАНЕ</w:t>
      </w:r>
    </w:p>
    <w:p w:rsidR="00370AE3" w:rsidRPr="00370AE3" w:rsidRDefault="00370AE3" w:rsidP="00370AE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  <w:r w:rsidRPr="00370AE3">
        <w:rPr>
          <w:rFonts w:ascii="Arial Narrow" w:hAnsi="Arial Narrow"/>
          <w:b/>
          <w:sz w:val="24"/>
          <w:lang w:val="bg-BG" w:eastAsia="sr-Cyrl-CS"/>
        </w:rPr>
        <w:t>ФАЗА:</w:t>
      </w:r>
      <w:r w:rsidRPr="00370AE3">
        <w:rPr>
          <w:rFonts w:ascii="Arial Narrow" w:hAnsi="Arial Narrow"/>
          <w:sz w:val="24"/>
          <w:lang w:val="bg-BG" w:eastAsia="sr-Cyrl-CS"/>
        </w:rPr>
        <w:tab/>
      </w:r>
      <w:r w:rsidRPr="00370AE3">
        <w:rPr>
          <w:rFonts w:ascii="Arial Narrow" w:hAnsi="Arial Narrow"/>
          <w:sz w:val="24"/>
          <w:lang w:val="en-US" w:eastAsia="sr-Cyrl-CS"/>
        </w:rPr>
        <w:tab/>
      </w:r>
      <w:r w:rsidRPr="00370AE3">
        <w:rPr>
          <w:rFonts w:ascii="Arial Narrow" w:hAnsi="Arial Narrow"/>
          <w:sz w:val="24"/>
          <w:lang w:val="en-US" w:eastAsia="sr-Cyrl-CS"/>
        </w:rPr>
        <w:tab/>
      </w:r>
      <w:r w:rsidR="00926597">
        <w:rPr>
          <w:rFonts w:ascii="Arial Narrow" w:hAnsi="Arial Narrow"/>
          <w:sz w:val="24"/>
          <w:lang w:val="bg-BG" w:eastAsia="sr-Cyrl-CS"/>
        </w:rPr>
        <w:t>РАБОТЕН</w:t>
      </w:r>
      <w:r w:rsidRPr="00370AE3">
        <w:rPr>
          <w:rFonts w:ascii="Arial Narrow" w:hAnsi="Arial Narrow"/>
          <w:sz w:val="24"/>
          <w:lang w:val="bg-BG" w:eastAsia="sr-Cyrl-CS"/>
        </w:rPr>
        <w:t xml:space="preserve">   ПРОЕКТ</w:t>
      </w:r>
    </w:p>
    <w:p w:rsidR="00321D94" w:rsidRPr="00370AE3" w:rsidRDefault="00321D94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en-US" w:eastAsia="sr-Cyrl-CS"/>
        </w:rPr>
      </w:pPr>
    </w:p>
    <w:p w:rsidR="00370AE3" w:rsidRPr="00370AE3" w:rsidRDefault="00370AE3" w:rsidP="00370AE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</w:p>
    <w:p w:rsidR="00370AE3" w:rsidRPr="00370AE3" w:rsidRDefault="00370AE3" w:rsidP="00370AE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sz w:val="24"/>
          <w:lang w:val="bg-BG" w:eastAsia="bg-BG"/>
        </w:rPr>
      </w:pPr>
    </w:p>
    <w:p w:rsidR="00370AE3" w:rsidRPr="00370AE3" w:rsidRDefault="00370AE3" w:rsidP="00370AE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sz w:val="24"/>
          <w:lang w:val="bg-BG" w:eastAsia="bg-BG"/>
        </w:rPr>
      </w:pPr>
    </w:p>
    <w:p w:rsidR="00370AE3" w:rsidRPr="00370AE3" w:rsidRDefault="00370AE3" w:rsidP="00370AE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sz w:val="24"/>
          <w:lang w:val="bg-BG" w:eastAsia="bg-BG"/>
        </w:rPr>
      </w:pPr>
    </w:p>
    <w:p w:rsidR="00370AE3" w:rsidRPr="00370AE3" w:rsidRDefault="00370AE3" w:rsidP="00370AE3">
      <w:pPr>
        <w:overflowPunct w:val="0"/>
        <w:autoSpaceDE w:val="0"/>
        <w:autoSpaceDN w:val="0"/>
        <w:adjustRightInd w:val="0"/>
        <w:ind w:left="720" w:firstLine="720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>СЪДЪРЖАНИЕ</w:t>
      </w:r>
    </w:p>
    <w:p w:rsidR="00370AE3" w:rsidRPr="00370AE3" w:rsidRDefault="00370AE3" w:rsidP="00370AE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sz w:val="24"/>
          <w:lang w:val="bg-BG" w:eastAsia="bg-BG"/>
        </w:rPr>
      </w:pPr>
    </w:p>
    <w:p w:rsidR="00370AE3" w:rsidRPr="00370AE3" w:rsidRDefault="00370AE3" w:rsidP="00370AE3">
      <w:pPr>
        <w:overflowPunct w:val="0"/>
        <w:autoSpaceDE w:val="0"/>
        <w:autoSpaceDN w:val="0"/>
        <w:adjustRightInd w:val="0"/>
        <w:ind w:left="2880" w:firstLine="720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  <w:t xml:space="preserve"> 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</w:p>
    <w:p w:rsidR="00370AE3" w:rsidRPr="00370AE3" w:rsidRDefault="00370AE3" w:rsidP="00370A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>Челен лист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  <w:t xml:space="preserve">  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</w:p>
    <w:p w:rsidR="00370AE3" w:rsidRPr="00370AE3" w:rsidRDefault="00370AE3" w:rsidP="00370A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>Съдържание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  <w:t xml:space="preserve">  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</w:p>
    <w:p w:rsidR="00370AE3" w:rsidRPr="00370AE3" w:rsidRDefault="00370AE3" w:rsidP="00370A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>Обяснителна записка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  <w:t xml:space="preserve">  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</w:p>
    <w:p w:rsidR="00370AE3" w:rsidRPr="00370AE3" w:rsidRDefault="00370AE3" w:rsidP="00370A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>Обяснителна записка по БХТПБ</w:t>
      </w:r>
      <w:r w:rsidRPr="00370AE3">
        <w:rPr>
          <w:rFonts w:ascii="Arial Narrow" w:hAnsi="Arial Narrow" w:cs="Arial"/>
          <w:sz w:val="24"/>
          <w:lang w:val="bg-BG" w:eastAsia="bg-BG"/>
        </w:rPr>
        <w:tab/>
      </w:r>
      <w:r w:rsidRPr="00370AE3">
        <w:rPr>
          <w:rFonts w:ascii="Arial Narrow" w:hAnsi="Arial Narrow" w:cs="Arial"/>
          <w:sz w:val="24"/>
          <w:lang w:val="bg-BG" w:eastAsia="bg-BG"/>
        </w:rPr>
        <w:tab/>
      </w:r>
    </w:p>
    <w:p w:rsidR="00370AE3" w:rsidRDefault="00370AE3" w:rsidP="00370A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>
        <w:rPr>
          <w:rFonts w:ascii="Arial Narrow" w:hAnsi="Arial Narrow" w:cs="Arial"/>
          <w:sz w:val="24"/>
          <w:lang w:val="bg-BG" w:eastAsia="bg-BG"/>
        </w:rPr>
        <w:t>Количествена сметка</w:t>
      </w:r>
    </w:p>
    <w:p w:rsidR="00370AE3" w:rsidRDefault="00370AE3" w:rsidP="00370A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>Чертежи</w:t>
      </w:r>
    </w:p>
    <w:p w:rsidR="00370AE3" w:rsidRPr="00370AE3" w:rsidRDefault="00370AE3" w:rsidP="00370AE3">
      <w:p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</w:p>
    <w:p w:rsidR="00370AE3" w:rsidRDefault="00370AE3" w:rsidP="00370AE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Arial Narrow" w:hAnsi="Arial Narrow" w:cs="Arial"/>
          <w:sz w:val="24"/>
          <w:lang w:val="bg-BG" w:eastAsia="bg-BG"/>
        </w:rPr>
      </w:pPr>
      <w:r>
        <w:rPr>
          <w:rFonts w:ascii="Arial Narrow" w:hAnsi="Arial Narrow" w:cs="Arial"/>
          <w:sz w:val="24"/>
          <w:lang w:val="bg-BG" w:eastAsia="bg-BG"/>
        </w:rPr>
        <w:t>Блокова схема</w:t>
      </w:r>
    </w:p>
    <w:p w:rsidR="00370AE3" w:rsidRPr="00370AE3" w:rsidRDefault="00370AE3" w:rsidP="00370AE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/>
        <w:ind w:left="1638" w:hanging="357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 xml:space="preserve">Разпределение </w:t>
      </w:r>
      <w:r>
        <w:rPr>
          <w:rFonts w:ascii="Arial Narrow" w:hAnsi="Arial Narrow" w:cs="Arial"/>
          <w:sz w:val="24"/>
          <w:lang w:val="bg-BG" w:eastAsia="bg-BG"/>
        </w:rPr>
        <w:t>кота -3,</w:t>
      </w:r>
      <w:r w:rsidR="003625E0">
        <w:rPr>
          <w:rFonts w:ascii="Arial Narrow" w:hAnsi="Arial Narrow" w:cs="Arial"/>
          <w:sz w:val="24"/>
          <w:lang w:val="bg-BG" w:eastAsia="bg-BG"/>
        </w:rPr>
        <w:t>40</w:t>
      </w:r>
    </w:p>
    <w:p w:rsidR="00370AE3" w:rsidRDefault="00370AE3" w:rsidP="00370AE3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360" w:lineRule="auto"/>
        <w:ind w:left="1638" w:hanging="357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 xml:space="preserve">Разпределение </w:t>
      </w:r>
      <w:r>
        <w:rPr>
          <w:rFonts w:ascii="Arial Narrow" w:hAnsi="Arial Narrow" w:cs="Arial"/>
          <w:sz w:val="24"/>
          <w:lang w:val="bg-BG" w:eastAsia="bg-BG"/>
        </w:rPr>
        <w:t>кота 0,00</w:t>
      </w:r>
    </w:p>
    <w:p w:rsidR="00370AE3" w:rsidRDefault="00370AE3" w:rsidP="00370AE3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360" w:lineRule="auto"/>
        <w:ind w:left="1638" w:hanging="357"/>
        <w:textAlignment w:val="baseline"/>
        <w:rPr>
          <w:rFonts w:ascii="Arial Narrow" w:hAnsi="Arial Narrow" w:cs="Arial"/>
          <w:sz w:val="24"/>
          <w:lang w:val="bg-BG" w:eastAsia="bg-BG"/>
        </w:rPr>
      </w:pPr>
      <w:r w:rsidRPr="00370AE3">
        <w:rPr>
          <w:rFonts w:ascii="Arial Narrow" w:hAnsi="Arial Narrow" w:cs="Arial"/>
          <w:sz w:val="24"/>
          <w:lang w:val="bg-BG" w:eastAsia="bg-BG"/>
        </w:rPr>
        <w:t xml:space="preserve">Разпределение </w:t>
      </w:r>
      <w:r>
        <w:rPr>
          <w:rFonts w:ascii="Arial Narrow" w:hAnsi="Arial Narrow" w:cs="Arial"/>
          <w:sz w:val="24"/>
          <w:lang w:val="bg-BG" w:eastAsia="bg-BG"/>
        </w:rPr>
        <w:t>кота 3,</w:t>
      </w:r>
      <w:r w:rsidR="003625E0">
        <w:rPr>
          <w:rFonts w:ascii="Arial Narrow" w:hAnsi="Arial Narrow" w:cs="Arial"/>
          <w:sz w:val="24"/>
          <w:lang w:val="bg-BG" w:eastAsia="bg-BG"/>
        </w:rPr>
        <w:t>00</w:t>
      </w:r>
    </w:p>
    <w:p w:rsidR="00370AE3" w:rsidRP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P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70AE3" w:rsidRDefault="00370AE3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b/>
          <w:sz w:val="24"/>
          <w:lang w:val="bg-BG" w:eastAsia="sr-Cyrl-CS"/>
        </w:rPr>
      </w:pPr>
    </w:p>
    <w:p w:rsidR="003625E0" w:rsidRPr="00370AE3" w:rsidRDefault="003625E0" w:rsidP="003625E0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  <w:r w:rsidRPr="00370AE3">
        <w:rPr>
          <w:rFonts w:ascii="Arial Narrow" w:hAnsi="Arial Narrow"/>
          <w:b/>
          <w:sz w:val="24"/>
          <w:lang w:val="bg-BG" w:eastAsia="sr-Cyrl-CS"/>
        </w:rPr>
        <w:t>ВЪЗЛОЖИТЕЛ:</w:t>
      </w:r>
      <w:r w:rsidRPr="00370AE3">
        <w:rPr>
          <w:rFonts w:ascii="Arial Narrow" w:hAnsi="Arial Narrow"/>
          <w:sz w:val="24"/>
          <w:lang w:val="bg-BG" w:eastAsia="sr-Cyrl-CS"/>
        </w:rPr>
        <w:t xml:space="preserve"> </w:t>
      </w:r>
      <w:r w:rsidRPr="00370AE3">
        <w:rPr>
          <w:rFonts w:ascii="Arial Narrow" w:hAnsi="Arial Narrow"/>
          <w:sz w:val="24"/>
          <w:lang w:val="bg-BG" w:eastAsia="sr-Cyrl-CS"/>
        </w:rPr>
        <w:tab/>
      </w:r>
      <w:r>
        <w:rPr>
          <w:rFonts w:ascii="Century Gothic" w:hAnsi="Century Gothic" w:cs="Arial"/>
          <w:b/>
          <w:sz w:val="24"/>
          <w:szCs w:val="24"/>
        </w:rPr>
        <w:t>СТОЛИЧНА ОБЩИНА РАЙОН ВИТОША</w:t>
      </w:r>
    </w:p>
    <w:p w:rsidR="003625E0" w:rsidRPr="00370AE3" w:rsidRDefault="003625E0" w:rsidP="003625E0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</w:p>
    <w:p w:rsidR="003625E0" w:rsidRPr="00926597" w:rsidRDefault="003625E0" w:rsidP="003625E0">
      <w:pPr>
        <w:autoSpaceDE w:val="0"/>
        <w:autoSpaceDN w:val="0"/>
        <w:adjustRightInd w:val="0"/>
        <w:ind w:left="2124" w:hanging="2124"/>
        <w:rPr>
          <w:rFonts w:ascii="Century Gothic" w:eastAsia="Calibri" w:hAnsi="Century Gothic" w:cs="Century Gothic"/>
          <w:b/>
          <w:color w:val="000000"/>
          <w:sz w:val="24"/>
          <w:szCs w:val="24"/>
          <w:lang w:val="bg-BG" w:eastAsia="zh-CN"/>
        </w:rPr>
      </w:pPr>
      <w:r w:rsidRPr="00D541E9">
        <w:rPr>
          <w:rFonts w:ascii="Arial Narrow" w:hAnsi="Arial Narrow"/>
          <w:b/>
          <w:sz w:val="24"/>
          <w:lang w:val="en-US" w:eastAsia="sr-Cyrl-CS"/>
        </w:rPr>
        <w:t>ОБЕКТ:</w:t>
      </w:r>
      <w:r w:rsidRPr="00D541E9">
        <w:rPr>
          <w:rFonts w:ascii="Arial Narrow" w:hAnsi="Arial Narrow"/>
          <w:b/>
          <w:sz w:val="24"/>
          <w:lang w:val="en-US" w:eastAsia="sr-Cyrl-CS"/>
        </w:rPr>
        <w:tab/>
      </w:r>
      <w:r w:rsidRPr="00926597">
        <w:rPr>
          <w:rFonts w:ascii="Century Gothic" w:eastAsia="Calibri" w:hAnsi="Century Gothic" w:cs="Century Gothic"/>
          <w:b/>
          <w:color w:val="000000"/>
          <w:sz w:val="24"/>
          <w:szCs w:val="24"/>
          <w:lang w:val="bg-BG" w:eastAsia="zh-CN"/>
        </w:rPr>
        <w:t xml:space="preserve">НОВА ДЕТСКА ГРАДИНА ЗА ТРИ ЯСЛЕНИ ГРУПИ И ПРИЛЕЖАЩА ИНФРАСТРУКТУРА, В УПИ </w:t>
      </w:r>
      <w:r w:rsidRPr="00926597">
        <w:rPr>
          <w:rFonts w:ascii="Century Gothic" w:eastAsia="Calibri" w:hAnsi="Century Gothic" w:cs="Century Gothic"/>
          <w:b/>
          <w:color w:val="000000"/>
          <w:sz w:val="24"/>
          <w:szCs w:val="24"/>
          <w:lang w:val="en-US" w:eastAsia="zh-CN"/>
        </w:rPr>
        <w:t>XII</w:t>
      </w:r>
      <w:r w:rsidRPr="00926597">
        <w:rPr>
          <w:rFonts w:ascii="Century Gothic" w:eastAsia="Calibri" w:hAnsi="Century Gothic" w:cs="Century Gothic"/>
          <w:b/>
          <w:color w:val="000000"/>
          <w:sz w:val="24"/>
          <w:szCs w:val="24"/>
          <w:lang w:val="bg-BG" w:eastAsia="zh-CN"/>
        </w:rPr>
        <w:t>-251, КВ. 58, М БОЯНА РАЙОН ВИТОША-СО ПО ПЛАНА НА ГР. СОФИЯ</w:t>
      </w:r>
    </w:p>
    <w:p w:rsidR="00A669E5" w:rsidRPr="00A669E5" w:rsidRDefault="00A669E5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</w:p>
    <w:p w:rsidR="00A669E5" w:rsidRPr="00214B95" w:rsidRDefault="00A669E5" w:rsidP="00A669E5">
      <w:pPr>
        <w:spacing w:line="360" w:lineRule="auto"/>
        <w:ind w:right="-483"/>
        <w:rPr>
          <w:rFonts w:ascii="Arial Narrow" w:hAnsi="Arial Narrow"/>
          <w:sz w:val="24"/>
          <w:szCs w:val="24"/>
          <w:lang w:val="bg-BG"/>
        </w:rPr>
      </w:pPr>
      <w:r w:rsidRPr="00A669E5">
        <w:rPr>
          <w:rFonts w:ascii="Arial Narrow" w:hAnsi="Arial Narrow"/>
          <w:b/>
          <w:sz w:val="24"/>
          <w:lang w:val="bg-BG" w:eastAsia="sr-Cyrl-CS"/>
        </w:rPr>
        <w:t>ЧАСТ:</w:t>
      </w:r>
      <w:r w:rsidRPr="00A669E5">
        <w:rPr>
          <w:rFonts w:ascii="Arial Narrow" w:hAnsi="Arial Narrow"/>
          <w:sz w:val="24"/>
          <w:lang w:val="bg-BG" w:eastAsia="sr-Cyrl-CS"/>
        </w:rPr>
        <w:tab/>
      </w:r>
      <w:r w:rsidRPr="00214B95"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en-US"/>
        </w:rPr>
        <w:tab/>
      </w:r>
      <w:r w:rsidRPr="00214B95">
        <w:rPr>
          <w:rFonts w:ascii="Arial Narrow" w:hAnsi="Arial Narrow"/>
          <w:sz w:val="24"/>
          <w:szCs w:val="24"/>
          <w:lang w:val="bg-BG"/>
        </w:rPr>
        <w:t>ПОЖАРОИЗВЕСТЯВАНЕ</w:t>
      </w:r>
    </w:p>
    <w:p w:rsidR="00A669E5" w:rsidRPr="00A669E5" w:rsidRDefault="00A669E5" w:rsidP="00A669E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sz w:val="24"/>
          <w:lang w:val="bg-BG" w:eastAsia="sr-Cyrl-CS"/>
        </w:rPr>
      </w:pPr>
      <w:r w:rsidRPr="00A669E5">
        <w:rPr>
          <w:rFonts w:ascii="Arial Narrow" w:hAnsi="Arial Narrow"/>
          <w:b/>
          <w:sz w:val="24"/>
          <w:lang w:val="bg-BG" w:eastAsia="sr-Cyrl-CS"/>
        </w:rPr>
        <w:t>ФАЗА:</w:t>
      </w:r>
      <w:r w:rsidRPr="00A669E5">
        <w:rPr>
          <w:rFonts w:ascii="Arial Narrow" w:hAnsi="Arial Narrow"/>
          <w:sz w:val="24"/>
          <w:lang w:val="bg-BG" w:eastAsia="sr-Cyrl-CS"/>
        </w:rPr>
        <w:tab/>
      </w:r>
      <w:r>
        <w:rPr>
          <w:rFonts w:ascii="Arial Narrow" w:hAnsi="Arial Narrow"/>
          <w:sz w:val="24"/>
          <w:lang w:val="en-US" w:eastAsia="sr-Cyrl-CS"/>
        </w:rPr>
        <w:tab/>
      </w:r>
      <w:r>
        <w:rPr>
          <w:rFonts w:ascii="Arial Narrow" w:hAnsi="Arial Narrow"/>
          <w:sz w:val="24"/>
          <w:lang w:val="en-US" w:eastAsia="sr-Cyrl-CS"/>
        </w:rPr>
        <w:tab/>
      </w:r>
      <w:r w:rsidR="003625E0">
        <w:rPr>
          <w:rFonts w:ascii="Arial Narrow" w:hAnsi="Arial Narrow"/>
          <w:sz w:val="24"/>
          <w:lang w:val="bg-BG" w:eastAsia="sr-Cyrl-CS"/>
        </w:rPr>
        <w:t>РАБОТЕН</w:t>
      </w:r>
      <w:r w:rsidRPr="00A669E5">
        <w:rPr>
          <w:rFonts w:ascii="Arial Narrow" w:hAnsi="Arial Narrow"/>
          <w:sz w:val="24"/>
          <w:lang w:val="bg-BG" w:eastAsia="sr-Cyrl-CS"/>
        </w:rPr>
        <w:t xml:space="preserve">   ПРОЕКТ</w:t>
      </w:r>
    </w:p>
    <w:p w:rsidR="009D6DAC" w:rsidRPr="00214B95" w:rsidRDefault="009D6DAC" w:rsidP="009D6DAC">
      <w:pPr>
        <w:spacing w:line="360" w:lineRule="auto"/>
        <w:ind w:left="2160" w:hanging="2160"/>
        <w:rPr>
          <w:rFonts w:ascii="Arial Narrow" w:hAnsi="Arial Narrow"/>
          <w:color w:val="FF0000"/>
          <w:sz w:val="24"/>
          <w:szCs w:val="24"/>
          <w:lang w:val="bg-BG"/>
        </w:rPr>
      </w:pPr>
    </w:p>
    <w:p w:rsidR="009D6DAC" w:rsidRPr="00214B95" w:rsidRDefault="009D6DAC" w:rsidP="009D6DAC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/>
          <w:color w:val="FF0000"/>
          <w:sz w:val="24"/>
          <w:szCs w:val="24"/>
          <w:lang w:val="bg-BG"/>
        </w:rPr>
      </w:pP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  <w:r w:rsidRPr="00214B95">
        <w:rPr>
          <w:rFonts w:ascii="Arial Narrow" w:hAnsi="Arial Narrow"/>
          <w:color w:val="FF0000"/>
          <w:sz w:val="24"/>
          <w:szCs w:val="24"/>
          <w:lang w:val="bg-BG"/>
        </w:rPr>
        <w:tab/>
      </w:r>
    </w:p>
    <w:p w:rsidR="009D6DAC" w:rsidRPr="00214B95" w:rsidRDefault="009D6DAC" w:rsidP="009D6DAC">
      <w:pPr>
        <w:keepNext/>
        <w:spacing w:line="360" w:lineRule="auto"/>
        <w:ind w:left="540"/>
        <w:jc w:val="center"/>
        <w:outlineLvl w:val="2"/>
        <w:rPr>
          <w:rFonts w:ascii="Arial Narrow" w:hAnsi="Arial Narrow"/>
          <w:sz w:val="24"/>
          <w:szCs w:val="24"/>
          <w:lang w:val="en-US"/>
        </w:rPr>
      </w:pPr>
    </w:p>
    <w:p w:rsidR="009D6DAC" w:rsidRPr="00214B95" w:rsidRDefault="009D6DAC" w:rsidP="009D6DAC">
      <w:pPr>
        <w:keepNext/>
        <w:spacing w:line="360" w:lineRule="auto"/>
        <w:ind w:left="1260" w:firstLine="180"/>
        <w:outlineLvl w:val="2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ОБЯСНИТЕЛНА  ЗАПИСКА</w:t>
      </w:r>
    </w:p>
    <w:p w:rsidR="009D6DAC" w:rsidRPr="00214B95" w:rsidRDefault="009D6DAC" w:rsidP="009D6DAC">
      <w:pPr>
        <w:spacing w:line="360" w:lineRule="auto"/>
        <w:ind w:left="1440" w:firstLine="720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b/>
          <w:sz w:val="24"/>
          <w:szCs w:val="24"/>
          <w:lang w:val="bg-BG"/>
        </w:rPr>
      </w:pPr>
      <w:r w:rsidRPr="00214B95">
        <w:rPr>
          <w:rFonts w:ascii="Arial Narrow" w:hAnsi="Arial Narrow"/>
          <w:b/>
          <w:sz w:val="24"/>
          <w:szCs w:val="24"/>
          <w:lang w:val="bg-BG"/>
        </w:rPr>
        <w:t>І. ОБЩА ЧАСТ</w:t>
      </w:r>
    </w:p>
    <w:p w:rsidR="009D6DAC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9D6DAC">
        <w:rPr>
          <w:rFonts w:ascii="Arial Narrow" w:hAnsi="Arial Narrow"/>
          <w:sz w:val="24"/>
          <w:szCs w:val="24"/>
          <w:lang w:val="bg-BG" w:eastAsia="sr-Cyrl-CS"/>
        </w:rPr>
        <w:t xml:space="preserve">Настоящият технически проект е изготвен на база техническо задание, одобрено от кмета на район </w:t>
      </w:r>
      <w:r w:rsidR="00F027E8">
        <w:rPr>
          <w:rFonts w:ascii="Arial Narrow" w:hAnsi="Arial Narrow"/>
          <w:sz w:val="24"/>
          <w:szCs w:val="24"/>
          <w:lang w:val="bg-BG" w:eastAsia="sr-Cyrl-CS"/>
        </w:rPr>
        <w:t>Витоша</w:t>
      </w:r>
      <w:r w:rsidRPr="009D6DAC">
        <w:rPr>
          <w:rFonts w:ascii="Arial Narrow" w:hAnsi="Arial Narrow"/>
          <w:sz w:val="24"/>
          <w:szCs w:val="24"/>
          <w:lang w:val="bg-BG" w:eastAsia="sr-Cyrl-CS"/>
        </w:rPr>
        <w:t>,   архитектурни чертежи</w:t>
      </w:r>
      <w:r>
        <w:rPr>
          <w:rFonts w:ascii="Arial Narrow" w:hAnsi="Arial Narrow"/>
          <w:sz w:val="24"/>
          <w:szCs w:val="24"/>
          <w:lang w:val="bg-BG" w:eastAsia="sr-Cyrl-CS"/>
        </w:rPr>
        <w:t xml:space="preserve">, </w:t>
      </w:r>
      <w:r w:rsidRPr="00214B95">
        <w:rPr>
          <w:rFonts w:ascii="Arial Narrow" w:hAnsi="Arial Narrow"/>
          <w:sz w:val="24"/>
          <w:szCs w:val="24"/>
          <w:lang w:val="bg-BG"/>
        </w:rPr>
        <w:t>О</w:t>
      </w:r>
      <w:r w:rsidR="00F027E8">
        <w:rPr>
          <w:rFonts w:ascii="Arial Narrow" w:hAnsi="Arial Narrow"/>
          <w:sz w:val="24"/>
          <w:szCs w:val="24"/>
          <w:lang w:val="bg-BG"/>
        </w:rPr>
        <w:t>К</w:t>
      </w:r>
      <w:r w:rsidRPr="00214B95">
        <w:rPr>
          <w:rFonts w:ascii="Arial Narrow" w:hAnsi="Arial Narrow"/>
          <w:sz w:val="24"/>
          <w:szCs w:val="24"/>
          <w:lang w:val="bg-BG"/>
        </w:rPr>
        <w:t xml:space="preserve">В, ВиК и Електро чертежи и проучвания на проектанта. 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Разработката е направена съгласно изискванията на Наредба № 1з-1971, Приложение 1. </w:t>
      </w:r>
    </w:p>
    <w:p w:rsidR="009D6DAC" w:rsidRPr="00214B95" w:rsidRDefault="009D6DAC" w:rsidP="009D6DAC">
      <w:pPr>
        <w:spacing w:line="360" w:lineRule="auto"/>
        <w:ind w:firstLine="720"/>
        <w:contextualSpacing/>
        <w:rPr>
          <w:rFonts w:ascii="Arial Narrow" w:eastAsia="Calibri" w:hAnsi="Arial Narrow" w:cs="Arial"/>
          <w:sz w:val="24"/>
          <w:szCs w:val="24"/>
          <w:lang w:val="en-US"/>
        </w:rPr>
      </w:pP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Пожароизвестителната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система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се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проектира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съгласно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изискванията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на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БДС-СEN/TS 54-</w:t>
      </w:r>
      <w:proofErr w:type="gram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14 ”</w:t>
      </w:r>
      <w:proofErr w:type="spellStart"/>
      <w:proofErr w:type="gram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Пожароизвестителни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системи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.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Част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14: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Ръководство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за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планиране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,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проектиране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,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инсталиране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,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въвеждане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в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експлоатация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,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използване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 xml:space="preserve"> и </w:t>
      </w:r>
      <w:proofErr w:type="spellStart"/>
      <w:r w:rsidRPr="00214B95">
        <w:rPr>
          <w:rFonts w:ascii="Arial Narrow" w:eastAsia="Calibri" w:hAnsi="Arial Narrow" w:cs="Arial"/>
          <w:sz w:val="24"/>
          <w:szCs w:val="24"/>
          <w:lang w:val="en-GB"/>
        </w:rPr>
        <w:t>поддържане</w:t>
      </w:r>
      <w:proofErr w:type="spellEnd"/>
      <w:r w:rsidRPr="00214B95">
        <w:rPr>
          <w:rFonts w:ascii="Arial Narrow" w:eastAsia="Calibri" w:hAnsi="Arial Narrow" w:cs="Arial"/>
          <w:sz w:val="24"/>
          <w:szCs w:val="24"/>
          <w:lang w:val="en-GB"/>
        </w:rPr>
        <w:t>”.</w:t>
      </w:r>
    </w:p>
    <w:p w:rsidR="009D6DAC" w:rsidRPr="00214B95" w:rsidRDefault="009D6DAC" w:rsidP="009D6DAC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textAlignment w:val="baseline"/>
        <w:rPr>
          <w:rFonts w:ascii="Arial Narrow" w:hAnsi="Arial Narrow" w:cs="Arial"/>
          <w:sz w:val="24"/>
          <w:szCs w:val="24"/>
          <w:lang w:val="en-GB" w:eastAsia="bg-BG"/>
        </w:rPr>
      </w:pPr>
      <w:proofErr w:type="spellStart"/>
      <w:proofErr w:type="gram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Централата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и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датчиците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да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са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приложими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на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територията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на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Република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 xml:space="preserve"> </w:t>
      </w:r>
      <w:proofErr w:type="spellStart"/>
      <w:r w:rsidRPr="00214B95">
        <w:rPr>
          <w:rFonts w:ascii="Arial Narrow" w:hAnsi="Arial Narrow" w:cs="Arial"/>
          <w:sz w:val="24"/>
          <w:szCs w:val="24"/>
          <w:lang w:val="en-GB" w:eastAsia="bg-BG"/>
        </w:rPr>
        <w:t>България</w:t>
      </w:r>
      <w:proofErr w:type="spellEnd"/>
      <w:r w:rsidRPr="00214B95">
        <w:rPr>
          <w:rFonts w:ascii="Arial Narrow" w:hAnsi="Arial Narrow" w:cs="Arial"/>
          <w:sz w:val="24"/>
          <w:szCs w:val="24"/>
          <w:lang w:val="en-GB" w:eastAsia="bg-BG"/>
        </w:rPr>
        <w:t>.</w:t>
      </w:r>
      <w:proofErr w:type="gramEnd"/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Default="009D6DAC" w:rsidP="009D6DAC">
      <w:pPr>
        <w:keepNext/>
        <w:spacing w:line="360" w:lineRule="auto"/>
        <w:ind w:firstLine="720"/>
        <w:jc w:val="both"/>
        <w:outlineLvl w:val="1"/>
        <w:rPr>
          <w:rFonts w:ascii="Arial Narrow" w:hAnsi="Arial Narrow"/>
          <w:b/>
          <w:sz w:val="24"/>
          <w:szCs w:val="24"/>
          <w:lang w:val="bg-BG"/>
        </w:rPr>
      </w:pPr>
    </w:p>
    <w:p w:rsidR="003A292C" w:rsidRDefault="009D6DAC" w:rsidP="003A292C">
      <w:pPr>
        <w:keepNext/>
        <w:spacing w:line="360" w:lineRule="auto"/>
        <w:ind w:firstLine="720"/>
        <w:jc w:val="both"/>
        <w:outlineLvl w:val="1"/>
        <w:rPr>
          <w:rFonts w:ascii="Arial Narrow" w:hAnsi="Arial Narrow"/>
          <w:b/>
          <w:sz w:val="24"/>
          <w:szCs w:val="24"/>
          <w:lang w:val="bg-BG"/>
        </w:rPr>
      </w:pPr>
      <w:r w:rsidRPr="00214B95">
        <w:rPr>
          <w:rFonts w:ascii="Arial Narrow" w:hAnsi="Arial Narrow"/>
          <w:b/>
          <w:sz w:val="24"/>
          <w:szCs w:val="24"/>
          <w:lang w:val="bg-BG"/>
        </w:rPr>
        <w:t>ІІ. ТЕХНИЧЕСКО РЕШЕНИЕ</w:t>
      </w:r>
    </w:p>
    <w:p w:rsidR="003A292C" w:rsidRDefault="003A292C" w:rsidP="003A292C">
      <w:pPr>
        <w:keepNext/>
        <w:spacing w:line="360" w:lineRule="auto"/>
        <w:ind w:firstLine="720"/>
        <w:jc w:val="both"/>
        <w:outlineLvl w:val="1"/>
        <w:rPr>
          <w:rFonts w:ascii="Arial Narrow" w:hAnsi="Arial Narrow"/>
          <w:b/>
          <w:sz w:val="24"/>
          <w:szCs w:val="24"/>
          <w:lang w:val="bg-BG"/>
        </w:rPr>
      </w:pPr>
    </w:p>
    <w:p w:rsidR="00900964" w:rsidRPr="00900964" w:rsidRDefault="00900964" w:rsidP="00900964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en-US"/>
        </w:rPr>
      </w:pPr>
      <w:r w:rsidRPr="00900964">
        <w:rPr>
          <w:rFonts w:ascii="Arial Narrow" w:hAnsi="Arial Narrow"/>
          <w:sz w:val="24"/>
          <w:szCs w:val="24"/>
          <w:lang w:val="bg-BG"/>
        </w:rPr>
        <w:t xml:space="preserve">  С пожароизвестителната инсталация са обхванати всички помещения в сградата, с изключение на санитарните възли. </w:t>
      </w:r>
      <w:r w:rsidRPr="00900964">
        <w:rPr>
          <w:rFonts w:ascii="Arial Narrow" w:hAnsi="Arial Narrow"/>
          <w:sz w:val="24"/>
          <w:szCs w:val="24"/>
          <w:lang w:val="en-US"/>
        </w:rPr>
        <w:t xml:space="preserve"> </w:t>
      </w:r>
    </w:p>
    <w:p w:rsidR="00900964" w:rsidRPr="003A292C" w:rsidRDefault="00900964" w:rsidP="003A292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900964">
        <w:rPr>
          <w:rFonts w:ascii="Arial Narrow" w:hAnsi="Arial Narrow"/>
          <w:sz w:val="24"/>
          <w:szCs w:val="24"/>
          <w:lang w:val="bg-BG"/>
        </w:rPr>
        <w:t>В проекта е заложена  адресируема пожароизвестителна система.</w:t>
      </w:r>
    </w:p>
    <w:p w:rsidR="00900964" w:rsidRPr="00900964" w:rsidRDefault="00900964" w:rsidP="00900964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900964">
        <w:rPr>
          <w:rFonts w:ascii="Arial Narrow" w:hAnsi="Arial Narrow"/>
          <w:sz w:val="24"/>
          <w:szCs w:val="24"/>
          <w:lang w:val="bg-BG"/>
        </w:rPr>
        <w:t xml:space="preserve">Пожароизвестителната централа е адресируема, с микропроцесорен контрол. Има собствено аварийно акумулаторно захранване, което позволява функционирането на системата до 72 часа в нормален режим и 12 часа в алармен режим при отпадане на основното захранване. </w:t>
      </w:r>
    </w:p>
    <w:p w:rsidR="009D6DAC" w:rsidRPr="00A669E5" w:rsidRDefault="009D6DAC" w:rsidP="003A292C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  <w:lang w:val="bg-BG"/>
        </w:rPr>
      </w:pPr>
      <w:r w:rsidRPr="00A669E5">
        <w:rPr>
          <w:rFonts w:ascii="Arial Narrow" w:hAnsi="Arial Narrow"/>
          <w:sz w:val="24"/>
          <w:szCs w:val="24"/>
          <w:lang w:val="bg-BG"/>
        </w:rPr>
        <w:t xml:space="preserve">В проекта е заложена адресируема пожароизвестителна система  с </w:t>
      </w:r>
      <w:r w:rsidR="00F027E8">
        <w:rPr>
          <w:rFonts w:ascii="Arial Narrow" w:hAnsi="Arial Narrow"/>
          <w:sz w:val="24"/>
          <w:szCs w:val="24"/>
          <w:lang w:val="bg-BG"/>
        </w:rPr>
        <w:t>1</w:t>
      </w:r>
      <w:r w:rsidRPr="00A669E5">
        <w:rPr>
          <w:rFonts w:ascii="Arial Narrow" w:hAnsi="Arial Narrow"/>
          <w:sz w:val="24"/>
          <w:szCs w:val="24"/>
          <w:lang w:val="en-US"/>
        </w:rPr>
        <w:t xml:space="preserve"> </w:t>
      </w:r>
      <w:r w:rsidRPr="00A669E5">
        <w:rPr>
          <w:rFonts w:ascii="Arial Narrow" w:hAnsi="Arial Narrow"/>
          <w:sz w:val="24"/>
          <w:szCs w:val="24"/>
          <w:lang w:val="bg-BG"/>
        </w:rPr>
        <w:t>известител</w:t>
      </w:r>
      <w:r w:rsidR="00F027E8">
        <w:rPr>
          <w:rFonts w:ascii="Arial Narrow" w:hAnsi="Arial Narrow"/>
          <w:sz w:val="24"/>
          <w:szCs w:val="24"/>
          <w:lang w:val="bg-BG"/>
        </w:rPr>
        <w:t>е</w:t>
      </w:r>
      <w:r w:rsidR="00D541E9">
        <w:rPr>
          <w:rFonts w:ascii="Arial Narrow" w:hAnsi="Arial Narrow"/>
          <w:sz w:val="24"/>
          <w:szCs w:val="24"/>
          <w:lang w:val="bg-BG"/>
        </w:rPr>
        <w:t>н</w:t>
      </w:r>
      <w:r w:rsidRPr="00A669E5">
        <w:rPr>
          <w:rFonts w:ascii="Arial Narrow" w:hAnsi="Arial Narrow"/>
          <w:sz w:val="24"/>
          <w:szCs w:val="24"/>
          <w:lang w:val="bg-BG"/>
        </w:rPr>
        <w:t xml:space="preserve"> кръг.</w:t>
      </w:r>
      <w:r w:rsidR="00A669E5" w:rsidRPr="00A669E5">
        <w:rPr>
          <w:rFonts w:ascii="Arial Narrow" w:hAnsi="Arial Narrow"/>
          <w:sz w:val="24"/>
          <w:szCs w:val="24"/>
          <w:lang w:val="en-US"/>
        </w:rPr>
        <w:t xml:space="preserve"> </w:t>
      </w:r>
    </w:p>
    <w:p w:rsidR="009D6DAC" w:rsidRPr="00214B95" w:rsidRDefault="009D6DAC" w:rsidP="009D6DAC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lastRenderedPageBreak/>
        <w:t>Централата е  монтирана на стена при</w:t>
      </w:r>
      <w:r w:rsidR="00D541E9">
        <w:rPr>
          <w:rFonts w:ascii="Arial Narrow" w:hAnsi="Arial Narrow"/>
          <w:sz w:val="24"/>
          <w:szCs w:val="24"/>
          <w:lang w:val="bg-BG"/>
        </w:rPr>
        <w:t xml:space="preserve"> </w:t>
      </w:r>
      <w:r>
        <w:rPr>
          <w:rFonts w:ascii="Arial Narrow" w:hAnsi="Arial Narrow"/>
          <w:sz w:val="24"/>
          <w:szCs w:val="24"/>
          <w:lang w:val="bg-BG"/>
        </w:rPr>
        <w:t>вход</w:t>
      </w:r>
      <w:r w:rsidR="00F027E8">
        <w:rPr>
          <w:rFonts w:ascii="Arial Narrow" w:hAnsi="Arial Narrow"/>
          <w:sz w:val="24"/>
          <w:szCs w:val="24"/>
          <w:lang w:val="bg-BG"/>
        </w:rPr>
        <w:t xml:space="preserve"> - администрация</w:t>
      </w:r>
      <w:r w:rsidRPr="00214B95">
        <w:rPr>
          <w:rFonts w:ascii="Arial Narrow" w:hAnsi="Arial Narrow"/>
          <w:sz w:val="24"/>
          <w:szCs w:val="24"/>
          <w:lang w:val="bg-BG"/>
        </w:rPr>
        <w:t>, на показаното на чертежа място.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Пожароизвестителната система е окомплектована с автоматични пожароизвестители, ръчни бутони и модули. ПИЦ позволява еднозначно определяне на сработил детектор, поради наличието на уникален код за всеки детектор. 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Всички автоматични пожароизвестители са калибрирани и имат вградена двойка светодиоди за индикация на състоянието им. Адресирането им става с помощта на специален програматор при изграждене на системата.</w:t>
      </w:r>
    </w:p>
    <w:p w:rsidR="009D6DAC" w:rsidRPr="00214B95" w:rsidRDefault="009D6DAC" w:rsidP="003A292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Ръчните бутони за сигнализация имат възможност за приоритетно прекъсване, при което се подава незабавен сигнал към ПИЦ за наличие на пожар. </w:t>
      </w:r>
    </w:p>
    <w:p w:rsidR="009D6DAC" w:rsidRPr="00214B95" w:rsidRDefault="009D19B0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>
        <w:rPr>
          <w:rFonts w:ascii="Arial Narrow" w:hAnsi="Arial Narrow"/>
          <w:sz w:val="24"/>
          <w:szCs w:val="24"/>
          <w:lang w:val="bg-BG"/>
        </w:rPr>
        <w:t>1</w:t>
      </w:r>
      <w:r w:rsidR="009D6DAC" w:rsidRPr="00214B95">
        <w:rPr>
          <w:rFonts w:ascii="Arial Narrow" w:hAnsi="Arial Narrow"/>
          <w:sz w:val="24"/>
          <w:szCs w:val="24"/>
          <w:lang w:val="bg-BG"/>
        </w:rPr>
        <w:t xml:space="preserve"> х 125 адресируеми детектори за пожар, независимо от типа им могат да бъдат свързани към пожароизвестителната централа.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Към известителния кръг се свързват и вътрешните сирени.</w:t>
      </w:r>
    </w:p>
    <w:p w:rsidR="009D6DAC" w:rsidRPr="00214B95" w:rsidRDefault="009D6DAC" w:rsidP="003A292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Препоръчително е всички елементи да са с вградени изолатори в основата.Ако се използват елементи без вградени изолатори е необходимо през около 20 известителя да се монтира основа с изолатор. Ако настъпи късо съединение централата локализира и изолира дефектиралия участък на кабела. Системата на веригата да позволява поток на данни в двете посоки до източника на грешка с оптимална безопасност, докато не се локализира късото съединение. </w:t>
      </w:r>
    </w:p>
    <w:p w:rsidR="009D6DAC" w:rsidRPr="00214B95" w:rsidRDefault="009D6DAC" w:rsidP="009D6DAC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Цент</w:t>
      </w:r>
      <w:r w:rsidR="00E73CB7">
        <w:rPr>
          <w:rFonts w:ascii="Arial Narrow" w:hAnsi="Arial Narrow"/>
          <w:sz w:val="24"/>
          <w:szCs w:val="24"/>
          <w:lang w:val="bg-BG"/>
        </w:rPr>
        <w:t xml:space="preserve">ралата се монтира на стена при </w:t>
      </w:r>
      <w:r>
        <w:rPr>
          <w:rFonts w:ascii="Arial Narrow" w:hAnsi="Arial Narrow"/>
          <w:sz w:val="24"/>
          <w:szCs w:val="24"/>
          <w:lang w:val="bg-BG"/>
        </w:rPr>
        <w:t>входа на градината</w:t>
      </w:r>
      <w:r w:rsidRPr="00214B95">
        <w:rPr>
          <w:rFonts w:ascii="Arial Narrow" w:hAnsi="Arial Narrow"/>
          <w:sz w:val="24"/>
          <w:szCs w:val="24"/>
          <w:lang w:val="bg-BG"/>
        </w:rPr>
        <w:t>, на показаното на чертежа място</w:t>
      </w:r>
      <w:r>
        <w:rPr>
          <w:rFonts w:ascii="Arial Narrow" w:hAnsi="Arial Narrow"/>
          <w:sz w:val="24"/>
          <w:szCs w:val="24"/>
          <w:lang w:val="bg-BG"/>
        </w:rPr>
        <w:t xml:space="preserve">. </w:t>
      </w:r>
    </w:p>
    <w:p w:rsidR="009D6DAC" w:rsidRPr="00214B95" w:rsidRDefault="009D6DAC" w:rsidP="009D6DAC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Основното захранване  се осигурява от самостоятелен извод на </w:t>
      </w:r>
      <w:r w:rsidR="00D541E9">
        <w:rPr>
          <w:rFonts w:ascii="Arial Narrow" w:hAnsi="Arial Narrow"/>
          <w:sz w:val="24"/>
          <w:szCs w:val="24"/>
          <w:lang w:val="bg-BG"/>
        </w:rPr>
        <w:t xml:space="preserve">ГРТ- </w:t>
      </w:r>
      <w:r w:rsidR="009D19B0">
        <w:rPr>
          <w:rFonts w:ascii="Arial Narrow" w:hAnsi="Arial Narrow"/>
          <w:sz w:val="24"/>
          <w:szCs w:val="24"/>
          <w:lang w:val="bg-BG"/>
        </w:rPr>
        <w:t>дежурна</w:t>
      </w:r>
      <w:r w:rsidR="00D541E9">
        <w:rPr>
          <w:rFonts w:ascii="Arial Narrow" w:hAnsi="Arial Narrow"/>
          <w:sz w:val="24"/>
          <w:szCs w:val="24"/>
          <w:lang w:val="bg-BG"/>
        </w:rPr>
        <w:t xml:space="preserve"> шина</w:t>
      </w:r>
      <w:r>
        <w:rPr>
          <w:rFonts w:ascii="Arial Narrow" w:hAnsi="Arial Narrow"/>
          <w:sz w:val="24"/>
          <w:szCs w:val="24"/>
          <w:lang w:val="bg-BG"/>
        </w:rPr>
        <w:t>.</w:t>
      </w:r>
    </w:p>
    <w:p w:rsidR="009D6DAC" w:rsidRPr="00214B95" w:rsidRDefault="009D6DAC" w:rsidP="003A292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Разположението и броят на известителите и групирането им  е съобразено с архитектурно-строителните особености на помещенията, технологическите зони на обекта и техническите данни  и препоръки на фирмата производител.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За обекта са използвани автоматични адресируеми оптично-димни</w:t>
      </w:r>
      <w:r w:rsidR="009D19B0">
        <w:rPr>
          <w:rFonts w:ascii="Arial Narrow" w:hAnsi="Arial Narrow"/>
          <w:sz w:val="24"/>
          <w:szCs w:val="24"/>
          <w:lang w:val="bg-BG"/>
        </w:rPr>
        <w:t xml:space="preserve"> и</w:t>
      </w:r>
      <w:r>
        <w:rPr>
          <w:rFonts w:ascii="Arial Narrow" w:hAnsi="Arial Narrow"/>
          <w:sz w:val="24"/>
          <w:szCs w:val="24"/>
          <w:lang w:val="bg-BG"/>
        </w:rPr>
        <w:t xml:space="preserve"> комбинирани </w:t>
      </w:r>
      <w:r w:rsidR="00D541E9">
        <w:rPr>
          <w:rFonts w:ascii="Arial Narrow" w:hAnsi="Arial Narrow"/>
          <w:sz w:val="24"/>
          <w:szCs w:val="24"/>
          <w:lang w:val="bg-BG"/>
        </w:rPr>
        <w:t xml:space="preserve"> </w:t>
      </w:r>
      <w:r w:rsidRPr="00214B95">
        <w:rPr>
          <w:rFonts w:ascii="Arial Narrow" w:hAnsi="Arial Narrow"/>
          <w:sz w:val="24"/>
          <w:szCs w:val="24"/>
          <w:lang w:val="bg-BG"/>
        </w:rPr>
        <w:t>пожароизвестители. Същите са достатъчно чувствителни и бързодействащи и улавят пожара в неговата начална фаза.</w:t>
      </w:r>
    </w:p>
    <w:p w:rsidR="009D19B0" w:rsidRDefault="009D6DAC" w:rsidP="00D541E9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Комбинираните пожароизвестители осигуряват надеждно откриване на пожар в ранния стадий на неговото развитие, по концентрацията на дим или скорост на нарастване на температурата, по-голяма от зададената или при превишаване на  определена максимална температура на охраняваната среда.</w:t>
      </w:r>
      <w:r w:rsidR="00D541E9">
        <w:rPr>
          <w:rFonts w:ascii="Arial Narrow" w:hAnsi="Arial Narrow"/>
          <w:sz w:val="24"/>
          <w:szCs w:val="24"/>
          <w:lang w:val="bg-BG"/>
        </w:rPr>
        <w:t xml:space="preserve"> Предвидени са за помещенията в които са възможни лъжливи сигнали.</w:t>
      </w:r>
      <w:r w:rsidRPr="00214B95">
        <w:rPr>
          <w:rFonts w:ascii="Arial Narrow" w:hAnsi="Arial Narrow"/>
          <w:sz w:val="24"/>
          <w:szCs w:val="24"/>
          <w:lang w:val="bg-BG"/>
        </w:rPr>
        <w:t xml:space="preserve"> Предвидени са в </w:t>
      </w:r>
      <w:r>
        <w:rPr>
          <w:rFonts w:ascii="Arial Narrow" w:hAnsi="Arial Narrow"/>
          <w:sz w:val="24"/>
          <w:szCs w:val="24"/>
          <w:lang w:val="bg-BG"/>
        </w:rPr>
        <w:t>разливн</w:t>
      </w:r>
      <w:r w:rsidR="00D541E9">
        <w:rPr>
          <w:rFonts w:ascii="Arial Narrow" w:hAnsi="Arial Narrow"/>
          <w:sz w:val="24"/>
          <w:szCs w:val="24"/>
          <w:lang w:val="bg-BG"/>
        </w:rPr>
        <w:t>ите</w:t>
      </w:r>
      <w:r w:rsidRPr="00214B95">
        <w:rPr>
          <w:rFonts w:ascii="Arial Narrow" w:hAnsi="Arial Narrow"/>
          <w:sz w:val="24"/>
          <w:szCs w:val="24"/>
          <w:lang w:val="bg-BG"/>
        </w:rPr>
        <w:t>.</w:t>
      </w:r>
      <w:r w:rsidR="00D541E9">
        <w:rPr>
          <w:rFonts w:ascii="Arial Narrow" w:hAnsi="Arial Narrow"/>
          <w:sz w:val="24"/>
          <w:szCs w:val="24"/>
          <w:lang w:val="bg-BG"/>
        </w:rPr>
        <w:t xml:space="preserve"> </w:t>
      </w:r>
    </w:p>
    <w:p w:rsidR="009D6DAC" w:rsidRPr="00214B95" w:rsidRDefault="009D6DAC" w:rsidP="00D541E9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Сработването на всеки автоматичен известител се индикира от светодиод на корпуса му. </w:t>
      </w:r>
    </w:p>
    <w:p w:rsidR="009D6DAC" w:rsidRPr="00214B95" w:rsidRDefault="009D6DAC" w:rsidP="00D541E9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На показаните на чертежа места по пътищата на евакуация – изходите  на сградата и </w:t>
      </w:r>
      <w:r>
        <w:rPr>
          <w:rFonts w:ascii="Arial Narrow" w:hAnsi="Arial Narrow"/>
          <w:sz w:val="24"/>
          <w:szCs w:val="24"/>
          <w:lang w:val="bg-BG"/>
        </w:rPr>
        <w:t>на всеки етаж</w:t>
      </w:r>
      <w:r w:rsidRPr="00214B95">
        <w:rPr>
          <w:rFonts w:ascii="Arial Narrow" w:hAnsi="Arial Narrow"/>
          <w:sz w:val="24"/>
          <w:szCs w:val="24"/>
          <w:lang w:val="bg-BG"/>
        </w:rPr>
        <w:t xml:space="preserve">, да се монтират ръчни бутонни пожароизвестители. </w:t>
      </w:r>
    </w:p>
    <w:p w:rsidR="009D6DAC" w:rsidRDefault="009D6DAC" w:rsidP="00D541E9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Ръчните пожароизвестителни бутони да се монтират на височина 1,40м от готов под и на разстояние, не по малко от 0,25 м от други ключове и бутони. </w:t>
      </w:r>
    </w:p>
    <w:p w:rsidR="00AE2B4A" w:rsidRDefault="00AE2B4A" w:rsidP="00D541E9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</w:p>
    <w:p w:rsidR="00AE2B4A" w:rsidRDefault="00AE2B4A" w:rsidP="00AE2B4A">
      <w:pPr>
        <w:widowControl w:val="0"/>
        <w:tabs>
          <w:tab w:val="left" w:pos="0"/>
        </w:tabs>
        <w:spacing w:line="360" w:lineRule="auto"/>
        <w:ind w:right="142" w:firstLine="709"/>
        <w:jc w:val="both"/>
        <w:rPr>
          <w:rFonts w:ascii="Arial Narrow" w:hAnsi="Arial Narrow" w:cs="Arial"/>
          <w:sz w:val="24"/>
          <w:szCs w:val="24"/>
          <w:lang w:val="bg-BG" w:eastAsia="ja-JP"/>
        </w:rPr>
      </w:pPr>
      <w:r w:rsidRPr="00AE2B4A">
        <w:rPr>
          <w:rFonts w:ascii="Arial Narrow" w:hAnsi="Arial Narrow" w:cs="Arial"/>
          <w:sz w:val="24"/>
          <w:szCs w:val="24"/>
          <w:lang w:val="bg-BG" w:eastAsia="ja-JP"/>
        </w:rPr>
        <w:t>В коридорите, където има окачен таван</w:t>
      </w:r>
      <w:r>
        <w:rPr>
          <w:rFonts w:ascii="Arial Narrow" w:hAnsi="Arial Narrow" w:cs="Arial"/>
          <w:sz w:val="24"/>
          <w:szCs w:val="24"/>
          <w:lang w:val="bg-BG" w:eastAsia="ja-JP"/>
        </w:rPr>
        <w:t xml:space="preserve"> или оформен „куфар“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 xml:space="preserve"> </w:t>
      </w:r>
      <w:r>
        <w:rPr>
          <w:rFonts w:ascii="Arial Narrow" w:hAnsi="Arial Narrow" w:cs="Arial"/>
          <w:sz w:val="24"/>
          <w:szCs w:val="24"/>
          <w:lang w:val="bg-BG" w:eastAsia="ja-JP"/>
        </w:rPr>
        <w:t>да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 xml:space="preserve"> се монтират пожароизвестители и над окачения таван</w:t>
      </w:r>
      <w:r>
        <w:rPr>
          <w:rFonts w:ascii="Arial Narrow" w:hAnsi="Arial Narrow" w:cs="Arial"/>
          <w:sz w:val="24"/>
          <w:szCs w:val="24"/>
          <w:lang w:val="bg-BG" w:eastAsia="ja-JP"/>
        </w:rPr>
        <w:t>, съгласно плановете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 xml:space="preserve">. </w:t>
      </w:r>
      <w:r>
        <w:rPr>
          <w:rFonts w:ascii="Arial Narrow" w:hAnsi="Arial Narrow" w:cs="Arial"/>
          <w:sz w:val="24"/>
          <w:szCs w:val="24"/>
          <w:lang w:val="bg-BG" w:eastAsia="ja-JP"/>
        </w:rPr>
        <w:t xml:space="preserve">Предвидени са пожароизвестители на местата, където 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 xml:space="preserve"> </w:t>
      </w:r>
      <w:r w:rsidRPr="00AE2B4A">
        <w:rPr>
          <w:rFonts w:ascii="Arial Narrow" w:hAnsi="Arial Narrow" w:cs="Arial"/>
          <w:sz w:val="24"/>
          <w:szCs w:val="24"/>
          <w:lang w:val="bg-BG"/>
        </w:rPr>
        <w:t xml:space="preserve">минават захранващи кабели на осветителната и силовата инсталация и пожарното натоварване  превишава 25 </w:t>
      </w:r>
      <w:r w:rsidRPr="00AE2B4A">
        <w:rPr>
          <w:rFonts w:ascii="Arial Narrow" w:hAnsi="Arial Narrow" w:cs="Arial"/>
          <w:sz w:val="24"/>
          <w:szCs w:val="24"/>
        </w:rPr>
        <w:t>MJ</w:t>
      </w:r>
      <w:r w:rsidRPr="00AE2B4A">
        <w:rPr>
          <w:rFonts w:ascii="Arial Narrow" w:hAnsi="Arial Narrow" w:cs="Arial"/>
          <w:sz w:val="24"/>
          <w:szCs w:val="24"/>
          <w:lang w:val="ru-RU"/>
        </w:rPr>
        <w:t>/</w:t>
      </w:r>
      <w:r w:rsidRPr="00AE2B4A">
        <w:rPr>
          <w:rFonts w:ascii="Arial Narrow" w:hAnsi="Arial Narrow" w:cs="Arial"/>
          <w:sz w:val="24"/>
          <w:szCs w:val="24"/>
          <w:lang w:val="bg-BG"/>
        </w:rPr>
        <w:t xml:space="preserve">м2. 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 xml:space="preserve">За индикация за сработил пожароизвестител на окачения таван </w:t>
      </w:r>
      <w:r>
        <w:rPr>
          <w:rFonts w:ascii="Arial Narrow" w:hAnsi="Arial Narrow" w:cs="Arial"/>
          <w:sz w:val="24"/>
          <w:szCs w:val="24"/>
          <w:lang w:val="bg-BG" w:eastAsia="ja-JP"/>
        </w:rPr>
        <w:t>да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 xml:space="preserve"> се монтират светлинни индикатори</w:t>
      </w:r>
      <w:r>
        <w:rPr>
          <w:rFonts w:ascii="Arial Narrow" w:hAnsi="Arial Narrow" w:cs="Arial"/>
          <w:sz w:val="24"/>
          <w:szCs w:val="24"/>
          <w:lang w:val="bg-BG" w:eastAsia="ja-JP"/>
        </w:rPr>
        <w:t>, които се монтират точно под датчика</w:t>
      </w:r>
      <w:r w:rsidRPr="00AE2B4A">
        <w:rPr>
          <w:rFonts w:ascii="Arial Narrow" w:hAnsi="Arial Narrow" w:cs="Arial"/>
          <w:sz w:val="24"/>
          <w:szCs w:val="24"/>
          <w:lang w:val="bg-BG" w:eastAsia="ja-JP"/>
        </w:rPr>
        <w:t>. За помещенията, където окаченият таван е плътен, за сервизиране на монтираните датчици над окачения таван е необходимо да се оставят сервизни отвори.</w:t>
      </w:r>
    </w:p>
    <w:p w:rsidR="00AE2B4A" w:rsidRPr="00AE2B4A" w:rsidRDefault="00AE2B4A" w:rsidP="00AE2B4A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lang w:val="bg-BG" w:eastAsia="bg-BG"/>
        </w:rPr>
      </w:pPr>
      <w:r w:rsidRPr="00AE2B4A">
        <w:rPr>
          <w:rFonts w:ascii="Arial Narrow" w:hAnsi="Arial Narrow"/>
          <w:sz w:val="24"/>
          <w:lang w:val="bg-BG" w:eastAsia="bg-BG"/>
        </w:rPr>
        <w:t>За помещението котелно</w:t>
      </w:r>
      <w:r>
        <w:rPr>
          <w:rFonts w:ascii="Arial Narrow" w:hAnsi="Arial Narrow"/>
          <w:sz w:val="24"/>
          <w:lang w:val="bg-BG" w:eastAsia="bg-BG"/>
        </w:rPr>
        <w:t xml:space="preserve"> (което е на газ)</w:t>
      </w:r>
      <w:r w:rsidRPr="00AE2B4A">
        <w:rPr>
          <w:rFonts w:ascii="Arial Narrow" w:hAnsi="Arial Narrow"/>
          <w:sz w:val="24"/>
          <w:lang w:val="bg-BG" w:eastAsia="bg-BG"/>
        </w:rPr>
        <w:t xml:space="preserve"> е предвиден взривозащитен оптично-димен известител. Свързването му към пожароизвестителния кръг става през адресируем адаптор и  ценерова бариера. </w:t>
      </w:r>
    </w:p>
    <w:p w:rsidR="00AE2B4A" w:rsidRPr="00214B95" w:rsidRDefault="00AE2B4A" w:rsidP="00D541E9">
      <w:pPr>
        <w:numPr>
          <w:ilvl w:val="12"/>
          <w:numId w:val="0"/>
        </w:num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За бързо и сигурно алармиране при възникване на пожар да се монтира местна звукова и светлинна сигнализация:</w:t>
      </w:r>
    </w:p>
    <w:p w:rsidR="009D6DAC" w:rsidRPr="00214B95" w:rsidRDefault="009D6DAC" w:rsidP="009D6DAC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вътрешни сирени -  свързани към известителния кръг</w:t>
      </w:r>
    </w:p>
    <w:p w:rsidR="009D6DAC" w:rsidRPr="003A292C" w:rsidRDefault="009D6DAC" w:rsidP="009D6DAC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външна ел. сирена с лампа - на фасадата на сградата, на показаното на чертежа място.</w:t>
      </w:r>
    </w:p>
    <w:p w:rsidR="003A292C" w:rsidRDefault="009D6DAC" w:rsidP="003A292C">
      <w:pPr>
        <w:spacing w:after="120" w:line="360" w:lineRule="auto"/>
        <w:ind w:firstLine="720"/>
        <w:jc w:val="both"/>
        <w:rPr>
          <w:rFonts w:ascii="Arial Narrow" w:hAnsi="Arial Narrow" w:cs="Arial"/>
          <w:sz w:val="24"/>
          <w:szCs w:val="24"/>
          <w:lang w:val="bg-BG" w:eastAsia="bg-BG"/>
        </w:rPr>
      </w:pPr>
      <w:r w:rsidRPr="00214B95">
        <w:rPr>
          <w:rFonts w:ascii="Arial Narrow" w:hAnsi="Arial Narrow" w:cs="Arial"/>
          <w:sz w:val="24"/>
          <w:szCs w:val="24"/>
          <w:lang w:val="bg-BG" w:eastAsia="bg-BG"/>
        </w:rPr>
        <w:t>Пожароизвестителната централа ще бъде двустепенно програмиран</w:t>
      </w:r>
      <w:r w:rsidR="009D19B0">
        <w:rPr>
          <w:rFonts w:ascii="Arial Narrow" w:hAnsi="Arial Narrow" w:cs="Arial"/>
          <w:sz w:val="24"/>
          <w:szCs w:val="24"/>
          <w:lang w:val="bg-BG" w:eastAsia="bg-BG"/>
        </w:rPr>
        <w:t>а</w:t>
      </w:r>
      <w:r w:rsidRPr="00214B95">
        <w:rPr>
          <w:rFonts w:ascii="Arial Narrow" w:hAnsi="Arial Narrow" w:cs="Arial"/>
          <w:sz w:val="24"/>
          <w:szCs w:val="24"/>
          <w:lang w:val="bg-BG" w:eastAsia="bg-BG"/>
        </w:rPr>
        <w:t xml:space="preserve"> с време на проучване 5 минути.</w:t>
      </w:r>
    </w:p>
    <w:p w:rsidR="009D6DAC" w:rsidRPr="003A292C" w:rsidRDefault="009D6DAC" w:rsidP="003A292C">
      <w:pPr>
        <w:spacing w:after="120" w:line="360" w:lineRule="auto"/>
        <w:ind w:firstLine="720"/>
        <w:jc w:val="both"/>
        <w:rPr>
          <w:rFonts w:ascii="Arial Narrow" w:hAnsi="Arial Narrow" w:cs="Arial"/>
          <w:sz w:val="24"/>
          <w:szCs w:val="24"/>
          <w:lang w:val="bg-BG" w:eastAsia="bg-BG"/>
        </w:rPr>
      </w:pPr>
      <w:r w:rsidRPr="00214B95">
        <w:rPr>
          <w:rFonts w:ascii="Arial Narrow" w:hAnsi="Arial Narrow" w:cs="Arial"/>
          <w:sz w:val="24"/>
          <w:szCs w:val="24"/>
          <w:lang w:val="de-DE" w:eastAsia="bg-BG"/>
        </w:rPr>
        <w:t>Алармирането ще се включва веднага, след потвърждаване сигнала за задействан ръчен пожароизвестителен бутон.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bg-BG" w:eastAsia="bg-BG"/>
        </w:rPr>
      </w:pPr>
      <w:r w:rsidRPr="00214B95">
        <w:rPr>
          <w:rFonts w:ascii="Arial Narrow" w:hAnsi="Arial Narrow" w:cs="Arial"/>
          <w:sz w:val="24"/>
          <w:szCs w:val="24"/>
          <w:lang w:val="bg-BG" w:eastAsia="bg-BG"/>
        </w:rPr>
        <w:tab/>
        <w:t>Пожароизвестителната централа да има възможност да бъде програмирана на място.</w:t>
      </w:r>
    </w:p>
    <w:p w:rsidR="009D6DAC" w:rsidRPr="00214B95" w:rsidRDefault="009D6DAC" w:rsidP="003A292C">
      <w:pPr>
        <w:spacing w:line="360" w:lineRule="auto"/>
        <w:ind w:left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При сигнал за пожар:</w:t>
      </w:r>
    </w:p>
    <w:p w:rsidR="009D6DAC" w:rsidRPr="00E83534" w:rsidRDefault="009D6DAC" w:rsidP="009D6DAC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изключване на конвенционалното ел.захранване в сградата;</w:t>
      </w:r>
    </w:p>
    <w:p w:rsidR="00E83534" w:rsidRPr="00B04BF3" w:rsidRDefault="00E83534" w:rsidP="00E83534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B04BF3">
        <w:rPr>
          <w:rFonts w:ascii="Arial Narrow" w:hAnsi="Arial Narrow"/>
          <w:sz w:val="24"/>
          <w:szCs w:val="24"/>
          <w:lang w:val="bg-BG"/>
        </w:rPr>
        <w:t>изключване на  Т-котелно; Аварийните вентилатори на котелното не се изключват.</w:t>
      </w:r>
    </w:p>
    <w:p w:rsidR="009D6DAC" w:rsidRDefault="000C7075" w:rsidP="009D6DAC">
      <w:pPr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>
        <w:rPr>
          <w:rFonts w:ascii="Arial Narrow" w:hAnsi="Arial Narrow"/>
          <w:sz w:val="24"/>
          <w:szCs w:val="24"/>
          <w:lang w:val="bg-BG"/>
        </w:rPr>
        <w:t>п</w:t>
      </w:r>
      <w:r w:rsidR="009D6DAC" w:rsidRPr="00214B95">
        <w:rPr>
          <w:rFonts w:ascii="Arial Narrow" w:hAnsi="Arial Narrow"/>
          <w:sz w:val="24"/>
          <w:szCs w:val="24"/>
          <w:lang w:val="bg-BG"/>
        </w:rPr>
        <w:t xml:space="preserve">одаване на сигнал към </w:t>
      </w:r>
      <w:r w:rsidR="009D6DAC">
        <w:rPr>
          <w:rFonts w:ascii="Arial Narrow" w:hAnsi="Arial Narrow"/>
          <w:sz w:val="24"/>
          <w:szCs w:val="24"/>
          <w:lang w:val="bg-BG"/>
        </w:rPr>
        <w:t>Т-асансьор</w:t>
      </w:r>
      <w:r w:rsidR="009D6DAC" w:rsidRPr="00214B95">
        <w:rPr>
          <w:rFonts w:ascii="Arial Narrow" w:hAnsi="Arial Narrow"/>
          <w:sz w:val="24"/>
          <w:szCs w:val="24"/>
          <w:lang w:val="bg-BG"/>
        </w:rPr>
        <w:t>;</w:t>
      </w:r>
    </w:p>
    <w:p w:rsidR="009D6DAC" w:rsidRDefault="009D6DAC" w:rsidP="009D6DAC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включване на сирените</w:t>
      </w:r>
      <w:r w:rsidR="000C7075">
        <w:rPr>
          <w:rFonts w:ascii="Arial Narrow" w:hAnsi="Arial Narrow"/>
          <w:sz w:val="24"/>
          <w:szCs w:val="24"/>
          <w:lang w:val="bg-BG"/>
        </w:rPr>
        <w:t>;</w:t>
      </w:r>
    </w:p>
    <w:p w:rsidR="009D6DAC" w:rsidRDefault="009D6DAC" w:rsidP="003A292C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Управлението става през адресируеми входно/изходни модули.</w:t>
      </w:r>
    </w:p>
    <w:p w:rsidR="00E83534" w:rsidRDefault="00E83534" w:rsidP="003A292C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  <w:lang w:val="bg-BG"/>
        </w:rPr>
      </w:pPr>
    </w:p>
    <w:p w:rsidR="00E83534" w:rsidRPr="00214B95" w:rsidRDefault="00E83534" w:rsidP="003A292C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b/>
          <w:sz w:val="24"/>
          <w:szCs w:val="24"/>
          <w:lang w:val="bg-BG"/>
        </w:rPr>
      </w:pPr>
      <w:r w:rsidRPr="00214B95">
        <w:rPr>
          <w:rFonts w:ascii="Arial Narrow" w:hAnsi="Arial Narrow"/>
          <w:b/>
          <w:sz w:val="24"/>
          <w:szCs w:val="24"/>
          <w:lang w:val="bg-BG"/>
        </w:rPr>
        <w:t>Опроводяване</w:t>
      </w:r>
    </w:p>
    <w:p w:rsidR="009D6DAC" w:rsidRPr="00214B95" w:rsidRDefault="009D6DAC" w:rsidP="009D6DAC">
      <w:pPr>
        <w:spacing w:line="360" w:lineRule="auto"/>
        <w:ind w:left="720" w:firstLine="360"/>
        <w:jc w:val="both"/>
        <w:rPr>
          <w:rFonts w:ascii="Arial Narrow" w:hAnsi="Arial Narrow"/>
          <w:b/>
          <w:sz w:val="24"/>
          <w:szCs w:val="24"/>
          <w:lang w:val="bg-BG"/>
        </w:rPr>
      </w:pPr>
    </w:p>
    <w:p w:rsidR="009D6DAC" w:rsidRPr="00A827AC" w:rsidRDefault="009D6DAC" w:rsidP="009D6DAC">
      <w:pPr>
        <w:spacing w:line="360" w:lineRule="auto"/>
        <w:ind w:firstLine="709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Пожароизвестителният контур да се изпълнят с кабел тип  </w:t>
      </w:r>
      <w:r w:rsidRPr="00214B95">
        <w:rPr>
          <w:rFonts w:ascii="Arial Narrow" w:hAnsi="Arial Narrow"/>
          <w:sz w:val="24"/>
          <w:szCs w:val="24"/>
          <w:lang w:val="en-US"/>
        </w:rPr>
        <w:t>GR</w:t>
      </w:r>
      <w:r w:rsidRPr="00214B95">
        <w:rPr>
          <w:rFonts w:ascii="Arial Narrow" w:hAnsi="Arial Narrow"/>
          <w:sz w:val="24"/>
          <w:szCs w:val="24"/>
          <w:lang w:val="bg-BG"/>
        </w:rPr>
        <w:t>-4</w:t>
      </w:r>
      <w:r w:rsidRPr="00214B95">
        <w:rPr>
          <w:rFonts w:ascii="Arial Narrow" w:hAnsi="Arial Narrow"/>
          <w:sz w:val="24"/>
          <w:szCs w:val="24"/>
          <w:lang w:val="en-US"/>
        </w:rPr>
        <w:t xml:space="preserve"> </w:t>
      </w:r>
      <w:r w:rsidRPr="00214B95">
        <w:rPr>
          <w:rFonts w:ascii="Arial Narrow" w:hAnsi="Arial Narrow"/>
          <w:sz w:val="24"/>
          <w:szCs w:val="24"/>
          <w:lang w:val="bg-BG"/>
        </w:rPr>
        <w:t xml:space="preserve">2х1мм2.          Управляващите линии  </w:t>
      </w:r>
      <w:r w:rsidR="00AE2B4A">
        <w:rPr>
          <w:rFonts w:ascii="Arial Narrow" w:hAnsi="Arial Narrow"/>
          <w:sz w:val="24"/>
          <w:szCs w:val="24"/>
          <w:lang w:val="bg-BG"/>
        </w:rPr>
        <w:t>също</w:t>
      </w:r>
      <w:r w:rsidRPr="00214B95">
        <w:rPr>
          <w:rFonts w:ascii="Arial Narrow" w:hAnsi="Arial Narrow"/>
          <w:sz w:val="24"/>
          <w:szCs w:val="24"/>
          <w:lang w:val="bg-BG"/>
        </w:rPr>
        <w:t xml:space="preserve"> </w:t>
      </w:r>
      <w:r w:rsidR="00AE2B4A">
        <w:rPr>
          <w:rFonts w:ascii="Arial Narrow" w:hAnsi="Arial Narrow"/>
          <w:sz w:val="24"/>
          <w:szCs w:val="24"/>
          <w:lang w:val="bg-BG"/>
        </w:rPr>
        <w:t xml:space="preserve"> с </w:t>
      </w:r>
      <w:r w:rsidR="00AE2B4A" w:rsidRPr="00214B95">
        <w:rPr>
          <w:rFonts w:ascii="Arial Narrow" w:hAnsi="Arial Narrow"/>
          <w:sz w:val="24"/>
          <w:szCs w:val="24"/>
          <w:lang w:val="en-US"/>
        </w:rPr>
        <w:t>GR</w:t>
      </w:r>
      <w:r w:rsidR="00AE2B4A" w:rsidRPr="00214B95">
        <w:rPr>
          <w:rFonts w:ascii="Arial Narrow" w:hAnsi="Arial Narrow"/>
          <w:sz w:val="24"/>
          <w:szCs w:val="24"/>
          <w:lang w:val="bg-BG"/>
        </w:rPr>
        <w:t>-4</w:t>
      </w:r>
      <w:r w:rsidR="00AE2B4A" w:rsidRPr="00214B95">
        <w:rPr>
          <w:rFonts w:ascii="Arial Narrow" w:hAnsi="Arial Narrow"/>
          <w:sz w:val="24"/>
          <w:szCs w:val="24"/>
          <w:lang w:val="en-US"/>
        </w:rPr>
        <w:t xml:space="preserve"> </w:t>
      </w:r>
      <w:r w:rsidR="00AE2B4A">
        <w:rPr>
          <w:rFonts w:ascii="Arial Narrow" w:hAnsi="Arial Narrow"/>
          <w:sz w:val="24"/>
          <w:szCs w:val="24"/>
          <w:lang w:val="bg-BG"/>
        </w:rPr>
        <w:t xml:space="preserve">2х1мм2. </w:t>
      </w:r>
      <w:r w:rsidRPr="00214B95">
        <w:rPr>
          <w:rFonts w:ascii="Arial Narrow" w:hAnsi="Arial Narrow"/>
          <w:sz w:val="24"/>
          <w:szCs w:val="24"/>
          <w:lang w:val="bg-BG"/>
        </w:rPr>
        <w:t xml:space="preserve">съгласно блоковата схема и инсталационните </w:t>
      </w:r>
      <w:r w:rsidRPr="00A827AC">
        <w:rPr>
          <w:rFonts w:ascii="Arial Narrow" w:hAnsi="Arial Narrow"/>
          <w:sz w:val="24"/>
          <w:szCs w:val="24"/>
          <w:lang w:val="bg-BG"/>
        </w:rPr>
        <w:t xml:space="preserve">чертежи. </w:t>
      </w:r>
      <w:r w:rsidR="00AE2B4A" w:rsidRPr="00A827AC">
        <w:rPr>
          <w:rFonts w:ascii="Arial Narrow" w:hAnsi="Arial Narrow"/>
          <w:sz w:val="24"/>
          <w:szCs w:val="24"/>
          <w:lang w:val="bg-BG"/>
        </w:rPr>
        <w:t xml:space="preserve"> Предвиденият кабел тип  </w:t>
      </w:r>
      <w:r w:rsidR="00AE2B4A" w:rsidRPr="00A827AC">
        <w:rPr>
          <w:rFonts w:ascii="Arial Narrow" w:hAnsi="Arial Narrow"/>
          <w:sz w:val="24"/>
          <w:szCs w:val="24"/>
          <w:lang w:val="en-US"/>
        </w:rPr>
        <w:t>GR</w:t>
      </w:r>
      <w:r w:rsidR="00AE2B4A" w:rsidRPr="00A827AC">
        <w:rPr>
          <w:rFonts w:ascii="Arial Narrow" w:hAnsi="Arial Narrow"/>
          <w:sz w:val="24"/>
          <w:szCs w:val="24"/>
          <w:lang w:val="bg-BG"/>
        </w:rPr>
        <w:t>-4</w:t>
      </w:r>
      <w:r w:rsidR="00AE2B4A" w:rsidRPr="00A827AC">
        <w:rPr>
          <w:rFonts w:ascii="Arial Narrow" w:hAnsi="Arial Narrow"/>
          <w:sz w:val="24"/>
          <w:szCs w:val="24"/>
          <w:lang w:val="en-US"/>
        </w:rPr>
        <w:t xml:space="preserve"> </w:t>
      </w:r>
      <w:r w:rsidR="00AE2B4A" w:rsidRPr="00A827AC">
        <w:rPr>
          <w:rFonts w:ascii="Arial Narrow" w:hAnsi="Arial Narrow"/>
          <w:sz w:val="24"/>
          <w:szCs w:val="24"/>
          <w:lang w:val="bg-BG"/>
        </w:rPr>
        <w:t>2х1мм2</w:t>
      </w:r>
      <w:r w:rsidR="00A827AC" w:rsidRPr="00A827AC">
        <w:rPr>
          <w:rFonts w:ascii="Arial Narrow" w:hAnsi="Arial Narrow"/>
          <w:sz w:val="24"/>
          <w:szCs w:val="24"/>
          <w:lang w:val="bg-BG"/>
        </w:rPr>
        <w:t xml:space="preserve"> </w:t>
      </w:r>
      <w:r w:rsidR="00AE2B4A" w:rsidRPr="00A827AC">
        <w:rPr>
          <w:rFonts w:ascii="Arial Narrow" w:eastAsiaTheme="minorHAnsi" w:hAnsi="Arial Narrow" w:cs="Arial"/>
          <w:sz w:val="24"/>
          <w:szCs w:val="24"/>
          <w:lang w:val="bg-BG" w:eastAsia="bg-BG"/>
        </w:rPr>
        <w:t xml:space="preserve"> е пожароустойчив</w:t>
      </w:r>
      <w:r w:rsidR="00AE2B4A" w:rsidRPr="00A827AC">
        <w:rPr>
          <w:rFonts w:ascii="Arial Narrow" w:eastAsiaTheme="minorHAnsi" w:hAnsi="Arial Narrow" w:cs="Arial"/>
          <w:sz w:val="24"/>
          <w:szCs w:val="24"/>
          <w:lang w:val="en-US" w:eastAsia="bg-BG"/>
        </w:rPr>
        <w:t xml:space="preserve"> -</w:t>
      </w:r>
      <w:r w:rsidR="00AE2B4A" w:rsidRPr="00A827AC">
        <w:rPr>
          <w:rFonts w:ascii="Arial Narrow" w:eastAsiaTheme="minorHAnsi" w:hAnsi="Arial Narrow" w:cs="Arial"/>
          <w:sz w:val="24"/>
          <w:szCs w:val="24"/>
          <w:lang w:val="bg-BG" w:eastAsia="bg-BG"/>
        </w:rPr>
        <w:t xml:space="preserve"> </w:t>
      </w:r>
      <w:r w:rsidR="00AE2B4A" w:rsidRPr="00A827AC">
        <w:rPr>
          <w:rFonts w:ascii="Arial Narrow" w:eastAsiaTheme="minorHAnsi" w:hAnsi="Arial Narrow" w:cs="Arial"/>
          <w:sz w:val="24"/>
          <w:szCs w:val="24"/>
          <w:lang w:val="en-US" w:eastAsia="bg-BG"/>
        </w:rPr>
        <w:t xml:space="preserve">PH 120 </w:t>
      </w:r>
      <w:r w:rsidR="00AE2B4A" w:rsidRPr="00A827AC">
        <w:rPr>
          <w:rFonts w:ascii="Arial Narrow" w:eastAsiaTheme="minorHAnsi" w:hAnsi="Arial Narrow" w:cs="Arial"/>
          <w:sz w:val="24"/>
          <w:szCs w:val="24"/>
          <w:lang w:val="bg-BG" w:eastAsia="bg-BG"/>
        </w:rPr>
        <w:t>мин</w:t>
      </w:r>
      <w:r w:rsidR="00A827AC">
        <w:rPr>
          <w:rFonts w:ascii="Arial Narrow" w:eastAsiaTheme="minorHAnsi" w:hAnsi="Arial Narrow" w:cs="Arial"/>
          <w:sz w:val="24"/>
          <w:szCs w:val="24"/>
          <w:lang w:val="bg-BG" w:eastAsia="bg-BG"/>
        </w:rPr>
        <w:t>.</w:t>
      </w:r>
    </w:p>
    <w:p w:rsidR="009D6DAC" w:rsidRPr="00214B95" w:rsidRDefault="009D6DAC" w:rsidP="009D6DAC">
      <w:pPr>
        <w:spacing w:line="360" w:lineRule="auto"/>
        <w:ind w:left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lastRenderedPageBreak/>
        <w:t xml:space="preserve">Предвидените кабели са негорими и могат да се полагат открито. Кабелите да се положат </w:t>
      </w:r>
      <w:r w:rsidR="000C7075">
        <w:rPr>
          <w:rFonts w:ascii="Arial Narrow" w:hAnsi="Arial Narrow"/>
          <w:sz w:val="24"/>
          <w:szCs w:val="24"/>
          <w:lang w:val="bg-BG"/>
        </w:rPr>
        <w:t>скрито в окачения таван.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Връзките между пожароизвестителите да се изпълнят по схемата /in/out/, без отклонения.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На дълги успоредни участъци известителните линии да бъдат на разстояние минимум 0,1 м  от силови кабели.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AD3F30" w:rsidRDefault="009D6DAC" w:rsidP="009D6DAC">
      <w:pPr>
        <w:spacing w:line="360" w:lineRule="auto"/>
        <w:jc w:val="both"/>
        <w:rPr>
          <w:rFonts w:ascii="Arial Narrow" w:hAnsi="Arial Narrow"/>
          <w:b/>
          <w:sz w:val="24"/>
          <w:szCs w:val="24"/>
          <w:lang w:val="bg-BG"/>
        </w:rPr>
      </w:pPr>
      <w:r w:rsidRPr="00AD3F30">
        <w:rPr>
          <w:rFonts w:ascii="Arial Narrow" w:hAnsi="Arial Narrow"/>
          <w:b/>
          <w:sz w:val="24"/>
          <w:szCs w:val="24"/>
          <w:lang w:val="bg-BG"/>
        </w:rPr>
        <w:tab/>
      </w:r>
      <w:r w:rsidRPr="00AD3F30">
        <w:rPr>
          <w:rFonts w:ascii="Arial Narrow" w:hAnsi="Arial Narrow"/>
          <w:b/>
          <w:sz w:val="24"/>
          <w:szCs w:val="24"/>
          <w:u w:val="single"/>
          <w:lang w:val="bg-BG"/>
        </w:rPr>
        <w:t>ІІІ. Технически изисквания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При изпълнение на ел. монтажните работи да се спазват изискванията на Наредба №3, Наредба № 1з-1971, съпътстващата съоръженията заводска документация, както и всички други правилници и разпоредби, валидни по време на строителството и отнасящи се до този вид работа.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Пожароизвестителната инсталация, при паралелно полагане с други видове инсталации да отстои на минимум 10 см от тях.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Известителите да се монтират на мин. 50 см от осветителните тела и един метър от вентилационни отвори.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При полагане на известителните линии от известител до известител кабела да не се прекъсва. В местата където се налага, да се реализират сигурни и надеждни връзки и съединения.</w:t>
      </w: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Пускането на системата да става в съответствие с техническата документация на фирмата производител.</w:t>
      </w:r>
    </w:p>
    <w:p w:rsidR="009D6DAC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AD3F30" w:rsidRDefault="00AD3F30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AD3F30" w:rsidRDefault="00AD3F30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AD3F30" w:rsidRDefault="00AD3F30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</w:p>
    <w:p w:rsidR="00B27BF1" w:rsidRPr="00B27BF1" w:rsidRDefault="00B27BF1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AD3F30" w:rsidP="009D6DAC">
      <w:pPr>
        <w:spacing w:line="360" w:lineRule="auto"/>
        <w:jc w:val="both"/>
        <w:rPr>
          <w:rFonts w:ascii="Arial Narrow" w:hAnsi="Arial Narrow"/>
          <w:sz w:val="24"/>
          <w:szCs w:val="24"/>
          <w:lang w:val="bg-BG"/>
        </w:rPr>
      </w:pP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9D6DAC" w:rsidRPr="00214B95">
        <w:rPr>
          <w:rFonts w:ascii="Arial Narrow" w:hAnsi="Arial Narrow"/>
          <w:sz w:val="24"/>
          <w:szCs w:val="24"/>
          <w:lang w:val="bg-BG"/>
        </w:rPr>
        <w:t>Съставил:</w:t>
      </w:r>
    </w:p>
    <w:p w:rsidR="00900964" w:rsidRDefault="00AD3F30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B04BF3">
        <w:rPr>
          <w:rFonts w:ascii="Arial Narrow" w:hAnsi="Arial Narrow"/>
          <w:sz w:val="24"/>
          <w:szCs w:val="24"/>
          <w:lang w:val="en-US"/>
        </w:rPr>
        <w:tab/>
      </w:r>
      <w:r w:rsidR="00900964" w:rsidRPr="00900964">
        <w:rPr>
          <w:rFonts w:ascii="Arial Narrow" w:hAnsi="Arial Narrow"/>
          <w:sz w:val="24"/>
          <w:szCs w:val="24"/>
          <w:lang w:val="bg-BG" w:eastAsia="sr-Cyrl-CS"/>
        </w:rPr>
        <w:t>инж.</w:t>
      </w:r>
      <w:r w:rsidR="00900964" w:rsidRPr="00900964">
        <w:rPr>
          <w:rFonts w:ascii="Arial Narrow" w:hAnsi="Arial Narrow"/>
          <w:sz w:val="24"/>
          <w:szCs w:val="24"/>
          <w:lang w:val="en-US" w:eastAsia="sr-Cyrl-CS"/>
        </w:rPr>
        <w:t xml:space="preserve"> </w:t>
      </w:r>
      <w:r w:rsidR="00A827AC">
        <w:rPr>
          <w:rFonts w:ascii="Arial Narrow" w:hAnsi="Arial Narrow"/>
          <w:sz w:val="24"/>
          <w:szCs w:val="24"/>
          <w:lang w:val="bg-BG" w:eastAsia="sr-Cyrl-CS"/>
        </w:rPr>
        <w:t>Л.Манова</w:t>
      </w: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76685F" w:rsidRDefault="0076685F" w:rsidP="00900964">
      <w:pPr>
        <w:spacing w:line="360" w:lineRule="auto"/>
        <w:jc w:val="both"/>
        <w:rPr>
          <w:rFonts w:ascii="Arial Narrow" w:hAnsi="Arial Narrow"/>
          <w:sz w:val="24"/>
          <w:szCs w:val="24"/>
          <w:lang w:val="en-US" w:eastAsia="sr-Cyrl-CS"/>
        </w:rPr>
      </w:pPr>
    </w:p>
    <w:p w:rsidR="009D6DAC" w:rsidRPr="00214B95" w:rsidRDefault="009D6DAC" w:rsidP="003A292C">
      <w:pPr>
        <w:keepNext/>
        <w:spacing w:line="360" w:lineRule="auto"/>
        <w:ind w:left="1440" w:hanging="720"/>
        <w:outlineLvl w:val="0"/>
        <w:rPr>
          <w:rFonts w:ascii="Arial Narrow" w:hAnsi="Arial Narrow"/>
          <w:bCs/>
          <w:sz w:val="24"/>
          <w:szCs w:val="24"/>
          <w:lang w:val="bg-BG"/>
        </w:rPr>
      </w:pPr>
      <w:r w:rsidRPr="00214B95">
        <w:rPr>
          <w:rFonts w:ascii="Arial Narrow" w:hAnsi="Arial Narrow"/>
          <w:bCs/>
          <w:sz w:val="24"/>
          <w:szCs w:val="24"/>
          <w:lang w:val="en-US"/>
        </w:rPr>
        <w:lastRenderedPageBreak/>
        <w:t>ОБЯСНИТЕЛНА ЗАПИСКА ПО БЕЗОПАСНОСТ</w:t>
      </w:r>
      <w:r w:rsidRPr="00214B95">
        <w:rPr>
          <w:rFonts w:ascii="Arial Narrow" w:hAnsi="Arial Narrow"/>
          <w:bCs/>
          <w:sz w:val="24"/>
          <w:szCs w:val="24"/>
          <w:lang w:val="bg-BG"/>
        </w:rPr>
        <w:t xml:space="preserve">, </w:t>
      </w:r>
      <w:r w:rsidRPr="00214B95">
        <w:rPr>
          <w:rFonts w:ascii="Arial Narrow" w:hAnsi="Arial Narrow"/>
          <w:bCs/>
          <w:sz w:val="24"/>
          <w:szCs w:val="24"/>
          <w:lang w:val="en-US"/>
        </w:rPr>
        <w:t>ХИГИЕНА НА ТРУДА И ПРОТИВОПОЖАРНА БЕЗОПАСНОСТ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en-GB"/>
        </w:rPr>
      </w:pP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Мероприятията по част "БХТПБ" са разработени в съответствие с изискванията на действащите  нормативни документи:</w:t>
      </w: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Правилник по безопасност на труда при експлоатация на електрически уредби.</w:t>
      </w: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Правилник за устройството на електрическите уредби – Наредба № 3.</w:t>
      </w: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Противопожарни строителни-технически норми - Наредба № 1з-1971</w:t>
      </w: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Наредба № 4 за знаците и сигналите за безопасност на труда и противопожарната охрана.</w:t>
      </w:r>
    </w:p>
    <w:p w:rsidR="009D6DAC" w:rsidRPr="00214B95" w:rsidRDefault="009D6DAC" w:rsidP="009D6DAC">
      <w:pPr>
        <w:spacing w:line="360" w:lineRule="auto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Наредба № 7 за минимални изисквания за здравословни и безопасни условия на труд на работните места и Наредба № 2 към  БХТПБ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С изпълнението на мероприятията по БХТПБ се осигуряват нормалните условия за работещите на обекта и експлоатационния персонал.</w:t>
      </w: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С предвидените защитни заземления се предпазва персонала от свръх напрежения при близост с линии с високо напрежение.</w:t>
      </w:r>
    </w:p>
    <w:p w:rsidR="009D6DAC" w:rsidRDefault="009D6DAC" w:rsidP="003A292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Предвидените средства създават необходимите нормални условия за безопасна работа на персонала и работещите на обекта.</w:t>
      </w:r>
    </w:p>
    <w:p w:rsidR="003A292C" w:rsidRPr="00214B95" w:rsidRDefault="003A292C" w:rsidP="003A292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ОБЕЗОПАСЯВАНЕ НА ПРОИЗВОДСТВЕНОТО ОБОРУДВАНЕ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bookmarkStart w:id="0" w:name="_GoBack"/>
      <w:bookmarkEnd w:id="0"/>
      <w:r w:rsidRPr="00214B95">
        <w:rPr>
          <w:rFonts w:ascii="Arial Narrow" w:hAnsi="Arial Narrow"/>
          <w:sz w:val="24"/>
          <w:szCs w:val="24"/>
          <w:lang w:val="bg-BG"/>
        </w:rPr>
        <w:t>А/ организацията на работните места да осигурява пълна безопасност при изпълнение на монтажните работи;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Б/ при извършване на отделни работи на височина трябва да се използват устройства - скелета или стълби в зависимост от характера на извършваните работи. Забранява се използването на случайни несигурни опори като сандъци, столове, тухли и др;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В/ при работа върху гладки и хлъзгави подове на долния край на стълбата се поставят гумени накрайници;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Г/ забранява се работата върху стълба от двама и повече работници;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Д/ до работа с ръчни ел. инструменти се допускат лица, които са обучени на безопасните методи на работа с ел. ток;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Е/ преди започване на монтажните работи всички отвори в стените, пода и тавана се заграждат или покриват със здрави капаци;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Ж/ не се допуска да се оставят неизолирани краища на проводници след демонтаж.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en-US"/>
        </w:rPr>
      </w:pP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ПОЖАРНА БЕЗОПАСНОСТ</w:t>
      </w:r>
    </w:p>
    <w:p w:rsidR="009D6DAC" w:rsidRPr="00214B95" w:rsidRDefault="009D6DAC" w:rsidP="009D6DA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lastRenderedPageBreak/>
        <w:t>Факторът пожарна безопасност включва следните основни мероприятия по осигуряване на: пожароустойчивост и взривоустойчивост.</w:t>
      </w:r>
    </w:p>
    <w:p w:rsidR="009D6DAC" w:rsidRPr="003A292C" w:rsidRDefault="009D6DAC" w:rsidP="003A292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Частта сама по себе</w:t>
      </w:r>
      <w:r w:rsidRPr="00214B95">
        <w:rPr>
          <w:rFonts w:ascii="Arial Narrow" w:hAnsi="Arial Narrow"/>
          <w:sz w:val="24"/>
          <w:szCs w:val="24"/>
          <w:lang w:val="en-GB"/>
        </w:rPr>
        <w:t xml:space="preserve"> </w:t>
      </w:r>
      <w:r w:rsidRPr="00214B95">
        <w:rPr>
          <w:rFonts w:ascii="Arial Narrow" w:hAnsi="Arial Narrow"/>
          <w:sz w:val="24"/>
          <w:szCs w:val="24"/>
          <w:lang w:val="bg-BG"/>
        </w:rPr>
        <w:t>си не може да създаде условия за пожарна опасност, тъй като по принцип е слаботокова и с ниски работни напрежения.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СРЕДСТВА ЗА ЗАЩИТА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А/ забранява се подаването на ръка в ръка на запалена бензинова лампа или газова горелка, загрят поялник и др;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Б/ преди започване на работа с ръчни ел. инструменти да се проверява изправността на заземлението и изолацията на проводниците.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I. Общи указания</w:t>
      </w:r>
    </w:p>
    <w:p w:rsidR="009D6DAC" w:rsidRPr="00214B95" w:rsidRDefault="009D6DAC" w:rsidP="003A292C">
      <w:pPr>
        <w:spacing w:line="360" w:lineRule="auto"/>
        <w:ind w:firstLine="708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 xml:space="preserve">Всички инженерно-технически кадри трябва да са запознати с правилниците по безопасност на труда, правилниците за ППЗ, както и общите правила по хигиена на труда. </w:t>
      </w:r>
    </w:p>
    <w:p w:rsidR="009D6DAC" w:rsidRPr="00214B95" w:rsidRDefault="009D6DAC" w:rsidP="003A292C">
      <w:pPr>
        <w:spacing w:line="360" w:lineRule="auto"/>
        <w:ind w:firstLine="720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Техническият ръководител на обекта е длъжен да проведе встъпителен инструктаж на работниците, след което те трябва да се разпишат в специална за целта тетрадка, че са инструктирани. Инструктаж по БХТПБ трябва да се провежда ежемесечно с всички работници.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Лицата, виновни за нарушаване изискванията за безопасност и хигиена на труда и правилниците за ППЗ, както и лицата, които не са взели необходимите мерки за осигуряване на изискванията на тези правилници се подвеждат под административна и съдебна отговорност съгласно действащите закони и нормативни разпоредби.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II. Специфични указания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Настоящият проект представлява електрическа система по пожарообезопасяване на обекта.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Всички проводници отговарят на целите, за които са предназначени: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- мрежово напрежение 220 V / 50 Hz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- сигнални линии 24 V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- управляващи линии 24 V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Забранява се сервизното обслужване на пожароизвестителните централи при включено мрежово напрежение.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Забранява се работата по линиите при подадено напрежение по тях.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ab/>
        <w:t>По същество разработката, като техническо предназначение е предвидена за повишаване пожарното обезопасяване на обекта. Предназначението й е своевременно откриване на огнища на пожар в начален стадий и оповестяване на персонала в застрашената зона. По този начин се създават предпоставки за предпазване на човешкия живот, сградния фонд, съоръженията, инвентара и продукцията от поражения при евентуално възникване на пожар.</w:t>
      </w:r>
    </w:p>
    <w:p w:rsidR="009D6DAC" w:rsidRPr="00214B95" w:rsidRDefault="009D6DAC" w:rsidP="009D6DAC">
      <w:pPr>
        <w:spacing w:line="360" w:lineRule="auto"/>
        <w:rPr>
          <w:rFonts w:ascii="Arial Narrow" w:hAnsi="Arial Narrow"/>
          <w:sz w:val="24"/>
          <w:szCs w:val="24"/>
          <w:lang w:val="en-US"/>
        </w:rPr>
      </w:pPr>
    </w:p>
    <w:p w:rsidR="009D6DAC" w:rsidRPr="00214B95" w:rsidRDefault="009D6DAC" w:rsidP="00B04BF3">
      <w:pPr>
        <w:spacing w:line="360" w:lineRule="auto"/>
        <w:ind w:left="4956" w:firstLine="708"/>
        <w:jc w:val="both"/>
        <w:rPr>
          <w:rFonts w:ascii="Arial Narrow" w:hAnsi="Arial Narrow"/>
          <w:sz w:val="24"/>
          <w:szCs w:val="24"/>
          <w:lang w:val="bg-BG"/>
        </w:rPr>
      </w:pPr>
      <w:r w:rsidRPr="00214B95">
        <w:rPr>
          <w:rFonts w:ascii="Arial Narrow" w:hAnsi="Arial Narrow"/>
          <w:sz w:val="24"/>
          <w:szCs w:val="24"/>
          <w:lang w:val="bg-BG"/>
        </w:rPr>
        <w:t>Съставил</w:t>
      </w:r>
    </w:p>
    <w:p w:rsidR="009611E6" w:rsidRPr="00B04BF3" w:rsidRDefault="0076685F" w:rsidP="00B04BF3">
      <w:pPr>
        <w:overflowPunct w:val="0"/>
        <w:autoSpaceDE w:val="0"/>
        <w:autoSpaceDN w:val="0"/>
        <w:adjustRightInd w:val="0"/>
        <w:spacing w:line="360" w:lineRule="auto"/>
        <w:ind w:left="4956" w:firstLine="708"/>
        <w:jc w:val="both"/>
        <w:textAlignment w:val="baseline"/>
        <w:rPr>
          <w:rFonts w:ascii="Arial Narrow" w:hAnsi="Arial Narrow"/>
          <w:sz w:val="24"/>
          <w:szCs w:val="24"/>
          <w:lang w:val="en-US" w:eastAsia="sr-Cyrl-CS"/>
        </w:rPr>
      </w:pPr>
      <w:r w:rsidRPr="0076685F">
        <w:rPr>
          <w:rFonts w:ascii="Arial Narrow" w:hAnsi="Arial Narrow"/>
          <w:sz w:val="24"/>
          <w:szCs w:val="24"/>
          <w:lang w:val="bg-BG" w:eastAsia="sr-Cyrl-CS"/>
        </w:rPr>
        <w:t>инж.</w:t>
      </w:r>
      <w:r w:rsidRPr="0076685F">
        <w:rPr>
          <w:rFonts w:ascii="Arial Narrow" w:hAnsi="Arial Narrow"/>
          <w:sz w:val="24"/>
          <w:szCs w:val="24"/>
          <w:lang w:val="en-US" w:eastAsia="sr-Cyrl-CS"/>
        </w:rPr>
        <w:t xml:space="preserve"> </w:t>
      </w:r>
      <w:r w:rsidR="00A827AC">
        <w:rPr>
          <w:rFonts w:ascii="Arial Narrow" w:hAnsi="Arial Narrow"/>
          <w:sz w:val="24"/>
          <w:szCs w:val="24"/>
          <w:lang w:val="bg-BG" w:eastAsia="sr-Cyrl-CS"/>
        </w:rPr>
        <w:t>Л.Манова</w:t>
      </w:r>
    </w:p>
    <w:sectPr w:rsidR="009611E6" w:rsidRPr="00B04BF3" w:rsidSect="00370AE3">
      <w:pgSz w:w="11906" w:h="16838"/>
      <w:pgMar w:top="1276" w:right="851" w:bottom="680" w:left="1701" w:header="567" w:footer="567" w:gutter="0"/>
      <w:pgNumType w:chapStyle="1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A3613B4"/>
    <w:lvl w:ilvl="0">
      <w:numFmt w:val="decimal"/>
      <w:lvlText w:val="*"/>
      <w:lvlJc w:val="left"/>
    </w:lvl>
  </w:abstractNum>
  <w:abstractNum w:abstractNumId="1">
    <w:nsid w:val="300B46CB"/>
    <w:multiLevelType w:val="hybridMultilevel"/>
    <w:tmpl w:val="D7241142"/>
    <w:lvl w:ilvl="0" w:tplc="AF284822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64" w:hanging="360"/>
      </w:pPr>
    </w:lvl>
    <w:lvl w:ilvl="2" w:tplc="0402001B" w:tentative="1">
      <w:start w:val="1"/>
      <w:numFmt w:val="lowerRoman"/>
      <w:lvlText w:val="%3."/>
      <w:lvlJc w:val="right"/>
      <w:pPr>
        <w:ind w:left="3084" w:hanging="180"/>
      </w:pPr>
    </w:lvl>
    <w:lvl w:ilvl="3" w:tplc="0402000F" w:tentative="1">
      <w:start w:val="1"/>
      <w:numFmt w:val="decimal"/>
      <w:lvlText w:val="%4."/>
      <w:lvlJc w:val="left"/>
      <w:pPr>
        <w:ind w:left="3804" w:hanging="360"/>
      </w:pPr>
    </w:lvl>
    <w:lvl w:ilvl="4" w:tplc="04020019" w:tentative="1">
      <w:start w:val="1"/>
      <w:numFmt w:val="lowerLetter"/>
      <w:lvlText w:val="%5."/>
      <w:lvlJc w:val="left"/>
      <w:pPr>
        <w:ind w:left="4524" w:hanging="360"/>
      </w:pPr>
    </w:lvl>
    <w:lvl w:ilvl="5" w:tplc="0402001B" w:tentative="1">
      <w:start w:val="1"/>
      <w:numFmt w:val="lowerRoman"/>
      <w:lvlText w:val="%6."/>
      <w:lvlJc w:val="right"/>
      <w:pPr>
        <w:ind w:left="5244" w:hanging="180"/>
      </w:pPr>
    </w:lvl>
    <w:lvl w:ilvl="6" w:tplc="0402000F" w:tentative="1">
      <w:start w:val="1"/>
      <w:numFmt w:val="decimal"/>
      <w:lvlText w:val="%7."/>
      <w:lvlJc w:val="left"/>
      <w:pPr>
        <w:ind w:left="5964" w:hanging="360"/>
      </w:pPr>
    </w:lvl>
    <w:lvl w:ilvl="7" w:tplc="04020019" w:tentative="1">
      <w:start w:val="1"/>
      <w:numFmt w:val="lowerLetter"/>
      <w:lvlText w:val="%8."/>
      <w:lvlJc w:val="left"/>
      <w:pPr>
        <w:ind w:left="6684" w:hanging="360"/>
      </w:pPr>
    </w:lvl>
    <w:lvl w:ilvl="8" w:tplc="0402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2">
    <w:nsid w:val="63073EA3"/>
    <w:multiLevelType w:val="singleLevel"/>
    <w:tmpl w:val="635A0454"/>
    <w:lvl w:ilvl="0">
      <w:start w:val="1"/>
      <w:numFmt w:val="decimal"/>
      <w:lvlText w:val="%1. "/>
      <w:legacy w:legacy="1" w:legacySpace="0" w:legacyIndent="360"/>
      <w:lvlJc w:val="left"/>
      <w:pPr>
        <w:ind w:left="1644" w:hanging="360"/>
      </w:pPr>
      <w:rPr>
        <w:rFonts w:ascii="Arial" w:hAnsi="Arial" w:cs="Arial" w:hint="default"/>
        <w:b w:val="0"/>
        <w:i w:val="0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AC"/>
    <w:rsid w:val="0006402B"/>
    <w:rsid w:val="000C7075"/>
    <w:rsid w:val="00321D94"/>
    <w:rsid w:val="003625E0"/>
    <w:rsid w:val="00370AE3"/>
    <w:rsid w:val="003A292C"/>
    <w:rsid w:val="006E4F30"/>
    <w:rsid w:val="0076685F"/>
    <w:rsid w:val="00900964"/>
    <w:rsid w:val="00926597"/>
    <w:rsid w:val="009611E6"/>
    <w:rsid w:val="009D19B0"/>
    <w:rsid w:val="009D6DAC"/>
    <w:rsid w:val="00A44025"/>
    <w:rsid w:val="00A669E5"/>
    <w:rsid w:val="00A827AC"/>
    <w:rsid w:val="00AD3E13"/>
    <w:rsid w:val="00AD3F30"/>
    <w:rsid w:val="00AE2B4A"/>
    <w:rsid w:val="00B04BF3"/>
    <w:rsid w:val="00B27BF1"/>
    <w:rsid w:val="00CE26F7"/>
    <w:rsid w:val="00D541E9"/>
    <w:rsid w:val="00E73CB7"/>
    <w:rsid w:val="00E83534"/>
    <w:rsid w:val="00E851AD"/>
    <w:rsid w:val="00F0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A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2021-08-18T10:45:00Z</cp:lastPrinted>
  <dcterms:created xsi:type="dcterms:W3CDTF">2022-03-15T07:59:00Z</dcterms:created>
  <dcterms:modified xsi:type="dcterms:W3CDTF">2022-04-01T06:34:00Z</dcterms:modified>
</cp:coreProperties>
</file>